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BC" w:rsidRPr="00700732" w:rsidRDefault="002117BC" w:rsidP="00A150BA">
      <w:pPr>
        <w:pStyle w:val="Style1"/>
        <w:widowControl/>
        <w:spacing w:before="120" w:after="120"/>
        <w:jc w:val="center"/>
        <w:rPr>
          <w:rStyle w:val="FontStyle13"/>
          <w:rFonts w:ascii="Times New Roman" w:hAnsi="Times New Roman" w:cs="Times New Roman"/>
          <w:b/>
        </w:rPr>
      </w:pPr>
      <w:bookmarkStart w:id="0" w:name="_GoBack"/>
      <w:bookmarkEnd w:id="0"/>
      <w:r w:rsidRPr="00700732">
        <w:rPr>
          <w:rStyle w:val="FontStyle13"/>
          <w:rFonts w:ascii="Times New Roman" w:hAnsi="Times New Roman" w:cs="Times New Roman"/>
          <w:b/>
        </w:rPr>
        <w:t>UMOWA O DOSTAWĘ</w:t>
      </w:r>
      <w:r w:rsidR="00E0213B" w:rsidRPr="00700732">
        <w:rPr>
          <w:rStyle w:val="FontStyle13"/>
          <w:rFonts w:ascii="Times New Roman" w:hAnsi="Times New Roman" w:cs="Times New Roman"/>
          <w:b/>
        </w:rPr>
        <w:t xml:space="preserve"> </w:t>
      </w:r>
      <w:r w:rsidRPr="00700732">
        <w:rPr>
          <w:rStyle w:val="FontStyle13"/>
          <w:rFonts w:ascii="Times New Roman" w:hAnsi="Times New Roman" w:cs="Times New Roman"/>
          <w:b/>
        </w:rPr>
        <w:t>ENERGII ELEKTRYCZNEJ</w:t>
      </w:r>
    </w:p>
    <w:p w:rsidR="00EC7337" w:rsidRPr="00700732" w:rsidRDefault="002117BC" w:rsidP="00A150BA">
      <w:pPr>
        <w:pStyle w:val="Style2"/>
        <w:widowControl/>
        <w:tabs>
          <w:tab w:val="left" w:leader="dot" w:pos="1992"/>
          <w:tab w:val="left" w:leader="dot" w:pos="5698"/>
          <w:tab w:val="left" w:leader="dot" w:pos="6211"/>
        </w:tabs>
        <w:spacing w:before="120" w:after="120" w:line="240" w:lineRule="auto"/>
        <w:ind w:right="1613" w:firstLine="0"/>
        <w:jc w:val="center"/>
        <w:rPr>
          <w:rStyle w:val="FontStyle18"/>
          <w:rFonts w:ascii="Times New Roman" w:hAnsi="Times New Roman" w:cs="Times New Roman"/>
          <w:sz w:val="28"/>
          <w:szCs w:val="28"/>
        </w:rPr>
      </w:pPr>
      <w:r w:rsidRPr="00700732">
        <w:rPr>
          <w:rStyle w:val="FontStyle18"/>
          <w:rFonts w:ascii="Times New Roman" w:hAnsi="Times New Roman" w:cs="Times New Roman"/>
          <w:b/>
          <w:sz w:val="28"/>
          <w:szCs w:val="28"/>
        </w:rPr>
        <w:t>Nr</w:t>
      </w:r>
      <w:r w:rsidRPr="00700732">
        <w:rPr>
          <w:rStyle w:val="FontStyle18"/>
          <w:rFonts w:ascii="Times New Roman" w:hAnsi="Times New Roman" w:cs="Times New Roman"/>
          <w:sz w:val="28"/>
          <w:szCs w:val="28"/>
        </w:rPr>
        <w:t>…</w:t>
      </w:r>
      <w:r w:rsidR="00E0213B" w:rsidRPr="00700732">
        <w:rPr>
          <w:rStyle w:val="FontStyle18"/>
          <w:rFonts w:ascii="Times New Roman" w:hAnsi="Times New Roman" w:cs="Times New Roman"/>
          <w:sz w:val="28"/>
          <w:szCs w:val="28"/>
        </w:rPr>
        <w:t>….</w:t>
      </w:r>
      <w:r w:rsidRPr="00700732">
        <w:rPr>
          <w:rStyle w:val="FontStyle18"/>
          <w:rFonts w:ascii="Times New Roman" w:hAnsi="Times New Roman" w:cs="Times New Roman"/>
          <w:sz w:val="28"/>
          <w:szCs w:val="28"/>
        </w:rPr>
        <w:t>…</w:t>
      </w:r>
      <w:r w:rsidR="00E0213B" w:rsidRPr="00700732">
        <w:rPr>
          <w:rStyle w:val="FontStyle18"/>
          <w:rFonts w:ascii="Times New Roman" w:hAnsi="Times New Roman" w:cs="Times New Roman"/>
          <w:sz w:val="28"/>
          <w:szCs w:val="28"/>
        </w:rPr>
        <w:t>/…..</w:t>
      </w:r>
      <w:r w:rsidR="00F428C8" w:rsidRPr="00700732">
        <w:rPr>
          <w:rStyle w:val="FontStyle18"/>
          <w:rFonts w:ascii="Times New Roman" w:hAnsi="Times New Roman" w:cs="Times New Roman"/>
          <w:sz w:val="28"/>
          <w:szCs w:val="28"/>
        </w:rPr>
        <w:t>….</w:t>
      </w:r>
      <w:r w:rsidRPr="00700732">
        <w:rPr>
          <w:rStyle w:val="FontStyle18"/>
          <w:rFonts w:ascii="Times New Roman" w:hAnsi="Times New Roman" w:cs="Times New Roman"/>
          <w:sz w:val="28"/>
          <w:szCs w:val="28"/>
        </w:rPr>
        <w:t xml:space="preserve"> </w:t>
      </w:r>
      <w:r w:rsidRPr="00700732">
        <w:rPr>
          <w:rStyle w:val="FontStyle14"/>
          <w:rFonts w:ascii="Times New Roman" w:hAnsi="Times New Roman" w:cs="Times New Roman"/>
          <w:sz w:val="28"/>
          <w:szCs w:val="28"/>
        </w:rPr>
        <w:t xml:space="preserve"> </w:t>
      </w:r>
      <w:r w:rsidRPr="00700732">
        <w:rPr>
          <w:rStyle w:val="FontStyle14"/>
          <w:rFonts w:ascii="Times New Roman" w:hAnsi="Times New Roman" w:cs="Times New Roman"/>
          <w:sz w:val="28"/>
          <w:szCs w:val="28"/>
        </w:rPr>
        <w:br/>
      </w:r>
    </w:p>
    <w:p w:rsidR="002117BC" w:rsidRPr="00700732" w:rsidRDefault="002117BC" w:rsidP="00C036D9">
      <w:pPr>
        <w:pStyle w:val="Style2"/>
        <w:widowControl/>
        <w:tabs>
          <w:tab w:val="left" w:leader="dot" w:pos="1992"/>
          <w:tab w:val="left" w:leader="dot" w:pos="5698"/>
          <w:tab w:val="left" w:leader="dot" w:pos="6211"/>
        </w:tabs>
        <w:spacing w:line="240" w:lineRule="auto"/>
        <w:ind w:right="-1" w:firstLine="0"/>
        <w:jc w:val="both"/>
        <w:rPr>
          <w:rStyle w:val="FontStyle18"/>
          <w:rFonts w:ascii="Times New Roman" w:hAnsi="Times New Roman" w:cs="Times New Roman"/>
          <w:sz w:val="24"/>
          <w:szCs w:val="24"/>
        </w:rPr>
      </w:pP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Zawarta w dniu </w:t>
      </w:r>
      <w:r w:rsidR="00E0213B" w:rsidRPr="00700732">
        <w:rPr>
          <w:rStyle w:val="FontStyle18"/>
          <w:rFonts w:ascii="Times New Roman" w:hAnsi="Times New Roman" w:cs="Times New Roman"/>
          <w:sz w:val="24"/>
          <w:szCs w:val="24"/>
        </w:rPr>
        <w:t>……..</w:t>
      </w:r>
      <w:r w:rsidR="002C6223" w:rsidRPr="00700732">
        <w:rPr>
          <w:rStyle w:val="FontStyle18"/>
          <w:rFonts w:ascii="Times New Roman" w:hAnsi="Times New Roman" w:cs="Times New Roman"/>
          <w:sz w:val="24"/>
          <w:szCs w:val="24"/>
        </w:rPr>
        <w:t>…</w:t>
      </w:r>
      <w:r w:rsidR="00E0213B" w:rsidRPr="00700732">
        <w:rPr>
          <w:rStyle w:val="FontStyle18"/>
          <w:rFonts w:ascii="Times New Roman" w:hAnsi="Times New Roman" w:cs="Times New Roman"/>
          <w:sz w:val="24"/>
          <w:szCs w:val="24"/>
        </w:rPr>
        <w:t>………...</w:t>
      </w:r>
      <w:r w:rsidR="002C6223" w:rsidRPr="00700732">
        <w:rPr>
          <w:rStyle w:val="FontStyle18"/>
          <w:rFonts w:ascii="Times New Roman" w:hAnsi="Times New Roman" w:cs="Times New Roman"/>
          <w:sz w:val="24"/>
          <w:szCs w:val="24"/>
        </w:rPr>
        <w:t>..</w:t>
      </w:r>
      <w:r w:rsidRPr="00700732">
        <w:rPr>
          <w:rStyle w:val="FontStyle14"/>
          <w:rFonts w:ascii="Times New Roman" w:hAnsi="Times New Roman" w:cs="Times New Roman"/>
        </w:rPr>
        <w:t xml:space="preserve"> </w:t>
      </w:r>
      <w:r w:rsidR="0016512E" w:rsidRPr="00700732">
        <w:rPr>
          <w:rStyle w:val="FontStyle14"/>
          <w:rFonts w:ascii="Times New Roman" w:hAnsi="Times New Roman" w:cs="Times New Roman"/>
        </w:rPr>
        <w:t xml:space="preserve"> </w:t>
      </w:r>
      <w:r w:rsidR="00962146" w:rsidRPr="00700732">
        <w:rPr>
          <w:rStyle w:val="FontStyle18"/>
          <w:rFonts w:ascii="Times New Roman" w:hAnsi="Times New Roman" w:cs="Times New Roman"/>
          <w:sz w:val="24"/>
          <w:szCs w:val="24"/>
        </w:rPr>
        <w:t>w Choszcznie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 pomiędzy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Zarządem R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O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D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. </w:t>
      </w:r>
      <w:r w:rsidR="00962146" w:rsidRPr="00700732">
        <w:rPr>
          <w:rStyle w:val="FontStyle18"/>
          <w:rFonts w:ascii="Times New Roman" w:hAnsi="Times New Roman" w:cs="Times New Roman"/>
          <w:sz w:val="24"/>
          <w:szCs w:val="24"/>
        </w:rPr>
        <w:t>„P</w:t>
      </w:r>
      <w:r w:rsidR="009A5079" w:rsidRPr="00700732">
        <w:rPr>
          <w:rStyle w:val="FontStyle18"/>
          <w:rFonts w:ascii="Times New Roman" w:hAnsi="Times New Roman" w:cs="Times New Roman"/>
          <w:sz w:val="24"/>
          <w:szCs w:val="24"/>
        </w:rPr>
        <w:t>IONIER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" zwanym dalej </w:t>
      </w:r>
      <w:r w:rsidRPr="00700732">
        <w:rPr>
          <w:rStyle w:val="FontStyle15"/>
          <w:rFonts w:ascii="Times New Roman" w:hAnsi="Times New Roman" w:cs="Times New Roman"/>
          <w:sz w:val="24"/>
          <w:szCs w:val="24"/>
        </w:rPr>
        <w:t xml:space="preserve">DOSTAWCĄ 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reprezentowanym </w:t>
      </w:r>
      <w:r w:rsidR="00041F68" w:rsidRPr="00700732">
        <w:rPr>
          <w:rStyle w:val="FontStyle18"/>
          <w:rFonts w:ascii="Times New Roman" w:hAnsi="Times New Roman" w:cs="Times New Roman"/>
          <w:sz w:val="24"/>
          <w:szCs w:val="24"/>
        </w:rPr>
        <w:t>przez:</w:t>
      </w:r>
    </w:p>
    <w:p w:rsidR="002117BC" w:rsidRPr="00700732" w:rsidRDefault="002117BC" w:rsidP="00C036D9">
      <w:pPr>
        <w:pStyle w:val="Style4"/>
        <w:widowControl/>
        <w:tabs>
          <w:tab w:val="left" w:pos="1666"/>
          <w:tab w:val="left" w:leader="dot" w:pos="8654"/>
        </w:tabs>
        <w:jc w:val="both"/>
        <w:rPr>
          <w:rStyle w:val="FontStyle18"/>
          <w:rFonts w:ascii="Times New Roman" w:hAnsi="Times New Roman" w:cs="Times New Roman"/>
          <w:position w:val="-2"/>
          <w:sz w:val="24"/>
          <w:szCs w:val="24"/>
        </w:rPr>
      </w:pP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1</w:t>
      </w:r>
      <w:r w:rsidR="00FB7415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.</w:t>
      </w: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 xml:space="preserve"> </w:t>
      </w:r>
      <w:r w:rsidR="00FB7415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 xml:space="preserve">   </w:t>
      </w: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………………………………………………………………...............................</w:t>
      </w:r>
      <w:r w:rsidR="00EC7337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.......</w:t>
      </w: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.................</w:t>
      </w:r>
    </w:p>
    <w:p w:rsidR="002117BC" w:rsidRPr="00700732" w:rsidRDefault="002117BC" w:rsidP="00C036D9">
      <w:pPr>
        <w:pStyle w:val="Style4"/>
        <w:widowControl/>
        <w:tabs>
          <w:tab w:val="left" w:pos="1666"/>
          <w:tab w:val="left" w:leader="dot" w:pos="8654"/>
        </w:tabs>
        <w:jc w:val="both"/>
        <w:rPr>
          <w:rStyle w:val="FontStyle16"/>
          <w:rFonts w:ascii="Times New Roman" w:hAnsi="Times New Roman" w:cs="Times New Roman"/>
          <w:position w:val="-2"/>
          <w:sz w:val="24"/>
          <w:szCs w:val="24"/>
        </w:rPr>
      </w:pP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2</w:t>
      </w:r>
      <w:r w:rsidR="00FB7415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 xml:space="preserve">.    </w:t>
      </w: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…………………………</w:t>
      </w:r>
      <w:r w:rsidR="00317357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….</w:t>
      </w: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………………………………………………………</w:t>
      </w:r>
      <w:r w:rsidR="00EC7337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….</w:t>
      </w:r>
      <w:r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…………</w:t>
      </w:r>
      <w:r w:rsidR="00EC7337" w:rsidRPr="00700732">
        <w:rPr>
          <w:rStyle w:val="FontStyle18"/>
          <w:rFonts w:ascii="Times New Roman" w:hAnsi="Times New Roman" w:cs="Times New Roman"/>
          <w:position w:val="-2"/>
          <w:sz w:val="24"/>
          <w:szCs w:val="24"/>
        </w:rPr>
        <w:t>,</w:t>
      </w:r>
    </w:p>
    <w:p w:rsidR="00451E87" w:rsidRPr="00700732" w:rsidRDefault="009A5079" w:rsidP="00C036D9">
      <w:pPr>
        <w:pStyle w:val="Style6"/>
        <w:widowControl/>
        <w:tabs>
          <w:tab w:val="left" w:leader="dot" w:pos="2357"/>
          <w:tab w:val="left" w:leader="dot" w:pos="8659"/>
        </w:tabs>
        <w:jc w:val="both"/>
        <w:rPr>
          <w:rStyle w:val="FontStyle18"/>
          <w:rFonts w:ascii="Times New Roman" w:hAnsi="Times New Roman" w:cs="Times New Roman"/>
          <w:b/>
          <w:position w:val="7"/>
          <w:sz w:val="24"/>
          <w:szCs w:val="24"/>
        </w:rPr>
      </w:pPr>
      <w:r w:rsidRPr="00700732">
        <w:rPr>
          <w:rStyle w:val="FontStyle18"/>
          <w:rFonts w:ascii="Times New Roman" w:hAnsi="Times New Roman" w:cs="Times New Roman"/>
          <w:b/>
          <w:position w:val="7"/>
          <w:sz w:val="24"/>
          <w:szCs w:val="24"/>
        </w:rPr>
        <w:t xml:space="preserve">A </w:t>
      </w:r>
    </w:p>
    <w:p w:rsidR="002117BC" w:rsidRPr="00700732" w:rsidRDefault="00041F68" w:rsidP="00C036D9">
      <w:pPr>
        <w:pStyle w:val="Style6"/>
        <w:widowControl/>
        <w:tabs>
          <w:tab w:val="left" w:leader="dot" w:pos="2357"/>
          <w:tab w:val="left" w:leader="dot" w:pos="8659"/>
        </w:tabs>
        <w:jc w:val="both"/>
        <w:rPr>
          <w:rStyle w:val="FontStyle17"/>
          <w:rFonts w:ascii="Times New Roman" w:hAnsi="Times New Roman" w:cs="Times New Roman"/>
          <w:position w:val="7"/>
          <w:sz w:val="24"/>
          <w:szCs w:val="24"/>
        </w:rPr>
      </w:pPr>
      <w:r w:rsidRPr="00700732">
        <w:rPr>
          <w:rStyle w:val="FontStyle18"/>
          <w:rFonts w:ascii="Times New Roman" w:hAnsi="Times New Roman" w:cs="Times New Roman"/>
          <w:position w:val="7"/>
          <w:sz w:val="24"/>
          <w:szCs w:val="24"/>
        </w:rPr>
        <w:t>Panem</w:t>
      </w:r>
      <w:r w:rsidR="00E12608" w:rsidRPr="00700732">
        <w:rPr>
          <w:rStyle w:val="FontStyle18"/>
          <w:rFonts w:ascii="Times New Roman" w:hAnsi="Times New Roman" w:cs="Times New Roman"/>
          <w:position w:val="7"/>
          <w:sz w:val="24"/>
          <w:szCs w:val="24"/>
        </w:rPr>
        <w:t>/Panią</w:t>
      </w:r>
      <w:r w:rsidR="002117BC" w:rsidRPr="00700732">
        <w:rPr>
          <w:rStyle w:val="FontStyle13"/>
          <w:rFonts w:ascii="Times New Roman" w:hAnsi="Times New Roman" w:cs="Times New Roman"/>
          <w:spacing w:val="0"/>
          <w:position w:val="7"/>
          <w:sz w:val="24"/>
          <w:szCs w:val="24"/>
        </w:rPr>
        <w:t xml:space="preserve"> …………………………………</w:t>
      </w:r>
      <w:r w:rsidR="00EC7337" w:rsidRPr="00700732">
        <w:rPr>
          <w:rStyle w:val="FontStyle13"/>
          <w:rFonts w:ascii="Times New Roman" w:hAnsi="Times New Roman" w:cs="Times New Roman"/>
          <w:spacing w:val="0"/>
          <w:position w:val="7"/>
          <w:sz w:val="24"/>
          <w:szCs w:val="24"/>
        </w:rPr>
        <w:t>………</w:t>
      </w:r>
      <w:r w:rsidR="009A5079" w:rsidRPr="00700732">
        <w:rPr>
          <w:rStyle w:val="FontStyle13"/>
          <w:rFonts w:ascii="Times New Roman" w:hAnsi="Times New Roman" w:cs="Times New Roman"/>
          <w:spacing w:val="0"/>
          <w:position w:val="7"/>
          <w:sz w:val="24"/>
          <w:szCs w:val="24"/>
        </w:rPr>
        <w:t>…………………………………………</w:t>
      </w:r>
    </w:p>
    <w:p w:rsidR="002117BC" w:rsidRPr="00700732" w:rsidRDefault="002117BC" w:rsidP="00C036D9">
      <w:pPr>
        <w:pStyle w:val="Style7"/>
        <w:widowControl/>
        <w:tabs>
          <w:tab w:val="left" w:leader="dot" w:pos="3432"/>
        </w:tabs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użytkującym</w:t>
      </w:r>
      <w:r w:rsidR="00917DE1" w:rsidRPr="00700732">
        <w:rPr>
          <w:rStyle w:val="FontStyle18"/>
          <w:rFonts w:ascii="Times New Roman" w:hAnsi="Times New Roman" w:cs="Times New Roman"/>
          <w:sz w:val="24"/>
          <w:szCs w:val="24"/>
        </w:rPr>
        <w:t>(</w:t>
      </w:r>
      <w:r w:rsidR="00041F68" w:rsidRPr="00700732">
        <w:rPr>
          <w:rStyle w:val="FontStyle18"/>
          <w:rFonts w:ascii="Times New Roman" w:hAnsi="Times New Roman" w:cs="Times New Roman"/>
          <w:sz w:val="24"/>
          <w:szCs w:val="24"/>
        </w:rPr>
        <w:t>ą) działkę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 Nr 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>……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ab/>
      </w:r>
      <w:r w:rsidR="00E0213B"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 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w R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O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>D</w:t>
      </w:r>
      <w:r w:rsidR="00EC7337" w:rsidRPr="00700732">
        <w:rPr>
          <w:rStyle w:val="FontStyle18"/>
          <w:rFonts w:ascii="Times New Roman" w:hAnsi="Times New Roman" w:cs="Times New Roman"/>
          <w:sz w:val="24"/>
          <w:szCs w:val="24"/>
        </w:rPr>
        <w:t>.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 „</w:t>
      </w:r>
      <w:r w:rsidR="00962146" w:rsidRPr="00700732">
        <w:rPr>
          <w:rStyle w:val="FontStyle18"/>
          <w:rFonts w:ascii="Times New Roman" w:hAnsi="Times New Roman" w:cs="Times New Roman"/>
          <w:sz w:val="24"/>
          <w:szCs w:val="24"/>
        </w:rPr>
        <w:t>P</w:t>
      </w:r>
      <w:r w:rsidR="009A5079" w:rsidRPr="00700732">
        <w:rPr>
          <w:rStyle w:val="FontStyle18"/>
          <w:rFonts w:ascii="Times New Roman" w:hAnsi="Times New Roman" w:cs="Times New Roman"/>
          <w:sz w:val="24"/>
          <w:szCs w:val="24"/>
        </w:rPr>
        <w:t>IONIER</w:t>
      </w:r>
      <w:r w:rsidRPr="00700732">
        <w:rPr>
          <w:rStyle w:val="FontStyle18"/>
          <w:rFonts w:ascii="Times New Roman" w:hAnsi="Times New Roman" w:cs="Times New Roman"/>
          <w:sz w:val="24"/>
          <w:szCs w:val="24"/>
        </w:rPr>
        <w:t xml:space="preserve">" zwanym dalej </w:t>
      </w:r>
      <w:r w:rsidRPr="00700732">
        <w:rPr>
          <w:rStyle w:val="FontStyle15"/>
          <w:rFonts w:ascii="Times New Roman" w:hAnsi="Times New Roman" w:cs="Times New Roman"/>
          <w:sz w:val="24"/>
          <w:szCs w:val="24"/>
        </w:rPr>
        <w:t>ODBIORCĄ</w:t>
      </w:r>
      <w:r w:rsidR="00EC7337" w:rsidRPr="00700732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:rsidR="00EC7337" w:rsidRPr="00700732" w:rsidRDefault="002C6223" w:rsidP="00C036D9">
      <w:pPr>
        <w:pStyle w:val="Style11"/>
        <w:widowControl/>
        <w:spacing w:line="240" w:lineRule="auto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2C6223" w:rsidRPr="00700732" w:rsidRDefault="002C6223" w:rsidP="00C036D9">
      <w:pPr>
        <w:pStyle w:val="Style11"/>
        <w:widowControl/>
        <w:spacing w:line="240" w:lineRule="auto"/>
        <w:jc w:val="center"/>
        <w:rPr>
          <w:rFonts w:ascii="Times New Roman" w:hAnsi="Times New Roman" w:cs="Times New Roman"/>
          <w:b/>
        </w:rPr>
      </w:pPr>
      <w:r w:rsidRPr="00700732">
        <w:rPr>
          <w:rFonts w:ascii="Times New Roman" w:hAnsi="Times New Roman" w:cs="Times New Roman"/>
          <w:b/>
        </w:rPr>
        <w:t>§</w:t>
      </w:r>
      <w:r w:rsidR="0030642F" w:rsidRPr="00700732">
        <w:rPr>
          <w:rFonts w:ascii="Times New Roman" w:hAnsi="Times New Roman" w:cs="Times New Roman"/>
          <w:b/>
        </w:rPr>
        <w:t xml:space="preserve"> </w:t>
      </w:r>
      <w:r w:rsidRPr="00700732">
        <w:rPr>
          <w:rFonts w:ascii="Times New Roman" w:hAnsi="Times New Roman" w:cs="Times New Roman"/>
          <w:b/>
        </w:rPr>
        <w:t>1</w:t>
      </w:r>
    </w:p>
    <w:p w:rsidR="00C036D9" w:rsidRPr="00700732" w:rsidRDefault="00C036D9" w:rsidP="00C036D9">
      <w:pPr>
        <w:pStyle w:val="Style11"/>
        <w:widowControl/>
        <w:spacing w:line="240" w:lineRule="auto"/>
        <w:jc w:val="center"/>
        <w:rPr>
          <w:rFonts w:ascii="Times New Roman" w:hAnsi="Times New Roman" w:cs="Times New Roman"/>
          <w:b/>
        </w:rPr>
      </w:pPr>
    </w:p>
    <w:p w:rsidR="00E0213B" w:rsidRPr="00700732" w:rsidRDefault="00E0213B" w:rsidP="00C036D9">
      <w:p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1. Z sieci energetycznej mogą korzystać wszyscy użytkownicy działek, którzy:</w:t>
      </w:r>
    </w:p>
    <w:p w:rsidR="00B45327" w:rsidRPr="00700732" w:rsidRDefault="00E0213B" w:rsidP="00C036D9">
      <w:pPr>
        <w:pStyle w:val="Akapitzlist"/>
        <w:widowControl/>
        <w:numPr>
          <w:ilvl w:val="0"/>
          <w:numId w:val="23"/>
        </w:numPr>
        <w:tabs>
          <w:tab w:val="left" w:pos="426"/>
          <w:tab w:val="left" w:pos="709"/>
        </w:tabs>
        <w:suppressAutoHyphens/>
        <w:ind w:left="709" w:hanging="425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700732">
        <w:rPr>
          <w:rFonts w:ascii="Times New Roman" w:hAnsi="Times New Roman" w:cs="Times New Roman"/>
          <w:lang w:eastAsia="en-US"/>
        </w:rPr>
        <w:t xml:space="preserve">uzyskali zgodę Zarządu na podłączenie działki do sieci </w:t>
      </w:r>
      <w:r w:rsidR="00041F68" w:rsidRPr="00700732">
        <w:rPr>
          <w:rFonts w:ascii="Times New Roman" w:hAnsi="Times New Roman" w:cs="Times New Roman"/>
          <w:lang w:eastAsia="en-US"/>
        </w:rPr>
        <w:t xml:space="preserve">energetycznej </w:t>
      </w:r>
      <w:r w:rsidR="00041F68" w:rsidRPr="00700732">
        <w:rPr>
          <w:rFonts w:ascii="Times New Roman" w:hAnsi="Times New Roman" w:cs="Times New Roman"/>
        </w:rPr>
        <w:t>ogólno</w:t>
      </w:r>
      <w:r w:rsidR="00B45327" w:rsidRPr="00700732">
        <w:rPr>
          <w:rFonts w:ascii="Times New Roman" w:hAnsi="Times New Roman" w:cs="Times New Roman"/>
        </w:rPr>
        <w:t xml:space="preserve"> </w:t>
      </w:r>
      <w:r w:rsidRPr="00700732">
        <w:rPr>
          <w:rFonts w:ascii="Times New Roman" w:hAnsi="Times New Roman" w:cs="Times New Roman"/>
        </w:rPr>
        <w:t>ogrodowej</w:t>
      </w:r>
      <w:r w:rsidRPr="00700732">
        <w:rPr>
          <w:rFonts w:ascii="Times New Roman" w:hAnsi="Times New Roman" w:cs="Times New Roman"/>
          <w:lang w:eastAsia="en-US"/>
        </w:rPr>
        <w:t xml:space="preserve"> R.O.D. „</w:t>
      </w:r>
      <w:r w:rsidR="009A5079" w:rsidRPr="00700732">
        <w:rPr>
          <w:rFonts w:ascii="Times New Roman" w:hAnsi="Times New Roman" w:cs="Times New Roman"/>
          <w:lang w:eastAsia="en-US"/>
        </w:rPr>
        <w:t>PIONIER</w:t>
      </w:r>
      <w:r w:rsidR="00B45327" w:rsidRPr="00700732">
        <w:rPr>
          <w:rFonts w:ascii="Times New Roman" w:hAnsi="Times New Roman" w:cs="Times New Roman"/>
          <w:lang w:eastAsia="en-US"/>
        </w:rPr>
        <w:t>”</w:t>
      </w:r>
    </w:p>
    <w:p w:rsidR="00E0213B" w:rsidRPr="00700732" w:rsidRDefault="00E0213B" w:rsidP="00C036D9">
      <w:pPr>
        <w:pStyle w:val="Akapitzlist"/>
        <w:widowControl/>
        <w:numPr>
          <w:ilvl w:val="0"/>
          <w:numId w:val="23"/>
        </w:numPr>
        <w:tabs>
          <w:tab w:val="left" w:pos="426"/>
          <w:tab w:val="left" w:pos="709"/>
        </w:tabs>
        <w:suppressAutoHyphens/>
        <w:ind w:left="709" w:hanging="425"/>
        <w:contextualSpacing w:val="0"/>
        <w:jc w:val="both"/>
        <w:rPr>
          <w:rFonts w:ascii="Times New Roman" w:hAnsi="Times New Roman" w:cs="Times New Roman"/>
          <w:lang w:eastAsia="en-US"/>
        </w:rPr>
      </w:pPr>
      <w:r w:rsidRPr="00700732">
        <w:rPr>
          <w:rFonts w:ascii="Times New Roman" w:hAnsi="Times New Roman" w:cs="Times New Roman"/>
          <w:lang w:eastAsia="en-US"/>
        </w:rPr>
        <w:t>wykonali zgodn</w:t>
      </w:r>
      <w:r w:rsidR="00B45327" w:rsidRPr="00700732">
        <w:rPr>
          <w:rFonts w:ascii="Times New Roman" w:hAnsi="Times New Roman" w:cs="Times New Roman"/>
          <w:lang w:eastAsia="en-US"/>
        </w:rPr>
        <w:t>ie z przepisami</w:t>
      </w:r>
      <w:r w:rsidRPr="00700732">
        <w:rPr>
          <w:rFonts w:ascii="Times New Roman" w:hAnsi="Times New Roman" w:cs="Times New Roman"/>
          <w:lang w:eastAsia="en-US"/>
        </w:rPr>
        <w:t xml:space="preserve"> przyłącze energetyczne i posiadają licznik energetyczny;</w:t>
      </w:r>
    </w:p>
    <w:p w:rsidR="00E0213B" w:rsidRPr="00700732" w:rsidRDefault="00525628" w:rsidP="00C036D9">
      <w:pPr>
        <w:numPr>
          <w:ilvl w:val="0"/>
          <w:numId w:val="23"/>
        </w:numPr>
        <w:tabs>
          <w:tab w:val="left" w:pos="426"/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0732">
        <w:rPr>
          <w:rFonts w:ascii="Times New Roman" w:hAnsi="Times New Roman" w:cs="Times New Roman"/>
          <w:sz w:val="24"/>
          <w:szCs w:val="24"/>
        </w:rPr>
        <w:t>dokonali</w:t>
      </w:r>
      <w:r w:rsidR="00E0213B" w:rsidRPr="00700732">
        <w:rPr>
          <w:rFonts w:ascii="Times New Roman" w:hAnsi="Times New Roman" w:cs="Times New Roman"/>
          <w:sz w:val="24"/>
          <w:szCs w:val="24"/>
        </w:rPr>
        <w:t xml:space="preserve"> przegląd</w:t>
      </w:r>
      <w:r w:rsidRPr="00700732">
        <w:rPr>
          <w:rFonts w:ascii="Times New Roman" w:hAnsi="Times New Roman" w:cs="Times New Roman"/>
          <w:sz w:val="24"/>
          <w:szCs w:val="24"/>
        </w:rPr>
        <w:t>u i odbioru</w:t>
      </w:r>
      <w:r w:rsidR="00E0213B" w:rsidRPr="00700732">
        <w:rPr>
          <w:rFonts w:ascii="Times New Roman" w:hAnsi="Times New Roman" w:cs="Times New Roman"/>
          <w:sz w:val="24"/>
          <w:szCs w:val="24"/>
        </w:rPr>
        <w:t xml:space="preserve"> indywidualnego przyłącza oraz podlicznika</w:t>
      </w:r>
      <w:r w:rsidRPr="00700732">
        <w:rPr>
          <w:rFonts w:ascii="Times New Roman" w:hAnsi="Times New Roman" w:cs="Times New Roman"/>
          <w:sz w:val="24"/>
          <w:szCs w:val="24"/>
        </w:rPr>
        <w:t>, które zostało wykonane</w:t>
      </w:r>
      <w:r w:rsidR="00E0213B" w:rsidRPr="00700732">
        <w:rPr>
          <w:rFonts w:ascii="Times New Roman" w:hAnsi="Times New Roman" w:cs="Times New Roman"/>
          <w:sz w:val="24"/>
          <w:szCs w:val="24"/>
        </w:rPr>
        <w:t xml:space="preserve"> przez osoby</w:t>
      </w:r>
      <w:r w:rsidR="00B45327" w:rsidRPr="00700732">
        <w:rPr>
          <w:rFonts w:ascii="Times New Roman" w:hAnsi="Times New Roman" w:cs="Times New Roman"/>
          <w:sz w:val="24"/>
          <w:szCs w:val="24"/>
        </w:rPr>
        <w:t xml:space="preserve"> upoważnione przez Zarząd R.O.D</w:t>
      </w:r>
      <w:r w:rsidR="00E0213B" w:rsidRPr="00700732">
        <w:rPr>
          <w:rFonts w:ascii="Times New Roman" w:hAnsi="Times New Roman" w:cs="Times New Roman"/>
          <w:sz w:val="24"/>
          <w:szCs w:val="24"/>
        </w:rPr>
        <w:t xml:space="preserve">. </w:t>
      </w:r>
      <w:r w:rsidR="00B45327" w:rsidRPr="00700732">
        <w:rPr>
          <w:rFonts w:ascii="Times New Roman" w:hAnsi="Times New Roman" w:cs="Times New Roman"/>
          <w:sz w:val="24"/>
          <w:szCs w:val="24"/>
        </w:rPr>
        <w:t>a z  przeprowadzonego odbioru s</w:t>
      </w:r>
      <w:r w:rsidR="00E0213B" w:rsidRPr="00700732">
        <w:rPr>
          <w:rFonts w:ascii="Times New Roman" w:hAnsi="Times New Roman" w:cs="Times New Roman"/>
          <w:sz w:val="24"/>
          <w:szCs w:val="24"/>
        </w:rPr>
        <w:t>porządzono protokół w dwóch egzemplarzach (po jednym dla każdej ze stron).</w:t>
      </w:r>
    </w:p>
    <w:p w:rsidR="00E0213B" w:rsidRPr="00700732" w:rsidRDefault="00E0213B" w:rsidP="00C036D9">
      <w:pPr>
        <w:pStyle w:val="Akapitzlist"/>
        <w:numPr>
          <w:ilvl w:val="0"/>
          <w:numId w:val="14"/>
        </w:numPr>
        <w:tabs>
          <w:tab w:val="left" w:pos="284"/>
          <w:tab w:val="left" w:pos="851"/>
        </w:tabs>
        <w:suppressAutoHyphens/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Powyższe ustalenia dotyczą również osób, które modernizują przyłącze lub</w:t>
      </w:r>
      <w:r w:rsidR="00317357" w:rsidRPr="00700732">
        <w:rPr>
          <w:rFonts w:ascii="Times New Roman" w:hAnsi="Times New Roman" w:cs="Times New Roman"/>
        </w:rPr>
        <w:t xml:space="preserve"> </w:t>
      </w:r>
      <w:r w:rsidRPr="00700732">
        <w:rPr>
          <w:rFonts w:ascii="Times New Roman" w:hAnsi="Times New Roman" w:cs="Times New Roman"/>
        </w:rPr>
        <w:t>wymieniają licznik.</w:t>
      </w:r>
    </w:p>
    <w:p w:rsidR="00E0213B" w:rsidRPr="00700732" w:rsidRDefault="00E0213B" w:rsidP="00C036D9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 xml:space="preserve">3. Dostawca dostarcza energię elektryczną do </w:t>
      </w:r>
      <w:r w:rsidR="00525628" w:rsidRPr="00700732">
        <w:rPr>
          <w:rFonts w:ascii="Times New Roman" w:hAnsi="Times New Roman" w:cs="Times New Roman"/>
          <w:sz w:val="24"/>
          <w:szCs w:val="24"/>
        </w:rPr>
        <w:t>skrzynki rozdzielczej</w:t>
      </w:r>
      <w:r w:rsidR="00615F65" w:rsidRPr="00700732">
        <w:rPr>
          <w:rFonts w:ascii="Times New Roman" w:hAnsi="Times New Roman" w:cs="Times New Roman"/>
          <w:sz w:val="24"/>
          <w:szCs w:val="24"/>
        </w:rPr>
        <w:t xml:space="preserve"> będącej własnością ROD „PIONIER”</w:t>
      </w:r>
      <w:r w:rsidR="00525628" w:rsidRPr="00700732">
        <w:rPr>
          <w:rFonts w:ascii="Times New Roman" w:hAnsi="Times New Roman" w:cs="Times New Roman"/>
          <w:sz w:val="24"/>
          <w:szCs w:val="24"/>
        </w:rPr>
        <w:t xml:space="preserve"> a odbiorca wykonuje na własny koszt podłączenia od skrzynki rozdzielczej do </w:t>
      </w:r>
      <w:r w:rsidRPr="00700732">
        <w:rPr>
          <w:rFonts w:ascii="Times New Roman" w:hAnsi="Times New Roman" w:cs="Times New Roman"/>
          <w:sz w:val="24"/>
          <w:szCs w:val="24"/>
        </w:rPr>
        <w:t>szafki końcowej</w:t>
      </w:r>
      <w:r w:rsidR="00B45327" w:rsidRPr="00700732">
        <w:rPr>
          <w:rFonts w:ascii="Times New Roman" w:hAnsi="Times New Roman" w:cs="Times New Roman"/>
          <w:sz w:val="24"/>
          <w:szCs w:val="24"/>
        </w:rPr>
        <w:t>/tablicy licznikowej</w:t>
      </w:r>
      <w:r w:rsidRPr="00700732">
        <w:rPr>
          <w:rFonts w:ascii="Times New Roman" w:hAnsi="Times New Roman" w:cs="Times New Roman"/>
          <w:sz w:val="24"/>
          <w:szCs w:val="24"/>
        </w:rPr>
        <w:t xml:space="preserve"> </w:t>
      </w:r>
      <w:r w:rsidR="004E0495" w:rsidRPr="00700732">
        <w:rPr>
          <w:rFonts w:ascii="Times New Roman" w:hAnsi="Times New Roman" w:cs="Times New Roman"/>
          <w:sz w:val="24"/>
          <w:szCs w:val="24"/>
        </w:rPr>
        <w:t xml:space="preserve">(będącej własnością działkowca) </w:t>
      </w:r>
      <w:r w:rsidRPr="00700732">
        <w:rPr>
          <w:rFonts w:ascii="Times New Roman" w:hAnsi="Times New Roman" w:cs="Times New Roman"/>
          <w:sz w:val="24"/>
          <w:szCs w:val="24"/>
        </w:rPr>
        <w:t xml:space="preserve">położonej na działce nr…….. po spełnieniu warunków określonych w ust. 1 i 2 oraz podpisaniu umowy. </w:t>
      </w:r>
    </w:p>
    <w:p w:rsidR="00E0213B" w:rsidRPr="00700732" w:rsidRDefault="00E0213B" w:rsidP="00C036D9">
      <w:pPr>
        <w:tabs>
          <w:tab w:val="left" w:pos="70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4. Dostarczona energia elektryczna do ww. działki może być wykorzystywana jedynie· do celów wynikających z charakteru działki określ</w:t>
      </w:r>
      <w:r w:rsidR="00615F65" w:rsidRPr="00700732">
        <w:rPr>
          <w:rFonts w:ascii="Times New Roman" w:hAnsi="Times New Roman" w:cs="Times New Roman"/>
          <w:sz w:val="24"/>
          <w:szCs w:val="24"/>
        </w:rPr>
        <w:t>onego w ustawie o ROD, statucie PZD i regulaminie ROD</w:t>
      </w:r>
      <w:r w:rsidRPr="00700732">
        <w:rPr>
          <w:rFonts w:ascii="Times New Roman" w:hAnsi="Times New Roman" w:cs="Times New Roman"/>
          <w:sz w:val="24"/>
          <w:szCs w:val="24"/>
        </w:rPr>
        <w:t>.</w:t>
      </w:r>
    </w:p>
    <w:p w:rsidR="00E0213B" w:rsidRPr="00700732" w:rsidRDefault="00E0213B" w:rsidP="00C036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5. Sieć energetyczna jest wyłączana na okres jesienno-zimowy, a terminy włączeń ustala Zarząd R.O.D. „</w:t>
      </w:r>
      <w:r w:rsidR="009A5079" w:rsidRPr="00700732">
        <w:rPr>
          <w:rFonts w:ascii="Times New Roman" w:hAnsi="Times New Roman" w:cs="Times New Roman"/>
          <w:sz w:val="24"/>
          <w:szCs w:val="24"/>
        </w:rPr>
        <w:t>PIONIER</w:t>
      </w:r>
      <w:r w:rsidRPr="00700732">
        <w:rPr>
          <w:rFonts w:ascii="Times New Roman" w:hAnsi="Times New Roman" w:cs="Times New Roman"/>
          <w:sz w:val="24"/>
          <w:szCs w:val="24"/>
        </w:rPr>
        <w:t>”. W uzasadnionych przypadkach, na pisemny wniosek działkowca, Zarząd może wyrazić zgodę na użytkowanie energii elektrycznej w okresie jesienno-zimowym, przy czym ewentualne koszty konserwacji i obsługi sieci doprowa</w:t>
      </w:r>
      <w:r w:rsidR="00B45327" w:rsidRPr="00700732">
        <w:rPr>
          <w:rFonts w:ascii="Times New Roman" w:hAnsi="Times New Roman" w:cs="Times New Roman"/>
          <w:sz w:val="24"/>
          <w:szCs w:val="24"/>
        </w:rPr>
        <w:t>dzającej energię elektryczną</w:t>
      </w:r>
      <w:r w:rsidRPr="00700732">
        <w:rPr>
          <w:rFonts w:ascii="Times New Roman" w:hAnsi="Times New Roman" w:cs="Times New Roman"/>
          <w:sz w:val="24"/>
          <w:szCs w:val="24"/>
        </w:rPr>
        <w:t xml:space="preserve"> do działki ponosi odbiorca.   </w:t>
      </w:r>
    </w:p>
    <w:p w:rsidR="00C036D9" w:rsidRPr="00700732" w:rsidRDefault="00C036D9" w:rsidP="00C036D9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C6223" w:rsidRPr="00700732" w:rsidRDefault="002C6223" w:rsidP="00C036D9">
      <w:pPr>
        <w:pStyle w:val="Style9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>§</w:t>
      </w:r>
      <w:r w:rsidR="0030642F"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</w:t>
      </w:r>
      <w:r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>2</w:t>
      </w:r>
    </w:p>
    <w:p w:rsidR="00C036D9" w:rsidRPr="00700732" w:rsidRDefault="00C036D9" w:rsidP="00C036D9">
      <w:pPr>
        <w:pStyle w:val="Style9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101129" w:rsidRPr="00700732" w:rsidRDefault="00E0213B" w:rsidP="00C036D9">
      <w:pPr>
        <w:pStyle w:val="Style11"/>
        <w:widowControl/>
        <w:numPr>
          <w:ilvl w:val="0"/>
          <w:numId w:val="37"/>
        </w:numPr>
        <w:spacing w:line="240" w:lineRule="auto"/>
        <w:ind w:left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Moc umowna wynosi 2,0 </w:t>
      </w:r>
      <w:proofErr w:type="spellStart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>kW</w:t>
      </w:r>
      <w:proofErr w:type="spellEnd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>. Pobór mocy jest kontrolowany za pomocą zabezpieczenia na tablicy licznikowej o prądzie znamionowym 1x10 A.</w:t>
      </w:r>
      <w:r w:rsidR="00101129"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 </w:t>
      </w:r>
    </w:p>
    <w:p w:rsidR="00E0213B" w:rsidRPr="00700732" w:rsidRDefault="00101129" w:rsidP="00C036D9">
      <w:pPr>
        <w:pStyle w:val="Style11"/>
        <w:widowControl/>
        <w:numPr>
          <w:ilvl w:val="0"/>
          <w:numId w:val="37"/>
        </w:numPr>
        <w:spacing w:line="240" w:lineRule="auto"/>
        <w:ind w:left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Przekroczenie poboru mocy skutkujące wyłączeniem zabezpieczenia </w:t>
      </w:r>
      <w:proofErr w:type="spellStart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 w skrzynce rozdzielczej będącej w zarządzie ROD będzie skutkowało przerwą w dostawie energii i koniecznością ponownego załączenia napięcia przez uprawnioną osobę z ramienia ROD.</w:t>
      </w:r>
    </w:p>
    <w:p w:rsidR="00101129" w:rsidRPr="00700732" w:rsidRDefault="00101129" w:rsidP="00C036D9">
      <w:pPr>
        <w:pStyle w:val="Style11"/>
        <w:widowControl/>
        <w:numPr>
          <w:ilvl w:val="0"/>
          <w:numId w:val="37"/>
        </w:numPr>
        <w:spacing w:line="240" w:lineRule="auto"/>
        <w:ind w:left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Za ponowne załączenie zabezpieczenia </w:t>
      </w:r>
      <w:proofErr w:type="spellStart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 pobierana będzie opłata zgodnie z § 9 ust. 3 pkt.2</w:t>
      </w:r>
    </w:p>
    <w:p w:rsidR="00101129" w:rsidRPr="00700732" w:rsidRDefault="00101129" w:rsidP="00C036D9">
      <w:pPr>
        <w:pStyle w:val="Style11"/>
        <w:widowControl/>
        <w:numPr>
          <w:ilvl w:val="0"/>
          <w:numId w:val="37"/>
        </w:numPr>
        <w:spacing w:line="240" w:lineRule="auto"/>
        <w:ind w:left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Samowolne załączenie zabezpieczenia </w:t>
      </w:r>
      <w:proofErr w:type="spellStart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>przedlicznikowego</w:t>
      </w:r>
      <w:proofErr w:type="spellEnd"/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 przez Odbiorcę energii będzie skutkowało pociągnięciem go do odpowiedzialności związanej z nielegalną ingerencją w sieć przesyłową Dostawcy energii a co za tym idzie naliczone zostaną opłaty</w:t>
      </w:r>
      <w:r w:rsidR="00ED02A5"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 na nielegalny pobór energii w myśl § 9 ust. 4</w:t>
      </w:r>
      <w:r w:rsidR="00C036D9" w:rsidRPr="00700732">
        <w:rPr>
          <w:rStyle w:val="FontStyle23"/>
          <w:rFonts w:ascii="Times New Roman" w:hAnsi="Times New Roman" w:cs="Times New Roman"/>
          <w:sz w:val="24"/>
          <w:szCs w:val="24"/>
        </w:rPr>
        <w:t>.</w:t>
      </w:r>
    </w:p>
    <w:p w:rsidR="00C036D9" w:rsidRPr="00700732" w:rsidRDefault="00C036D9" w:rsidP="00C036D9">
      <w:pPr>
        <w:pStyle w:val="Style11"/>
        <w:widowControl/>
        <w:spacing w:line="240" w:lineRule="auto"/>
        <w:ind w:left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</w:p>
    <w:p w:rsidR="002C6223" w:rsidRPr="00700732" w:rsidRDefault="002C6223" w:rsidP="00C036D9">
      <w:pPr>
        <w:pStyle w:val="Style11"/>
        <w:widowControl/>
        <w:tabs>
          <w:tab w:val="left" w:pos="4872"/>
        </w:tabs>
        <w:spacing w:line="240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>§</w:t>
      </w:r>
      <w:r w:rsidR="0030642F"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</w:t>
      </w:r>
      <w:r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>3</w:t>
      </w:r>
    </w:p>
    <w:p w:rsidR="00C036D9" w:rsidRPr="00700732" w:rsidRDefault="00C036D9" w:rsidP="00C036D9">
      <w:pPr>
        <w:pStyle w:val="Style11"/>
        <w:widowControl/>
        <w:tabs>
          <w:tab w:val="left" w:pos="4872"/>
        </w:tabs>
        <w:spacing w:line="240" w:lineRule="auto"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4E0495" w:rsidRPr="00700732" w:rsidRDefault="004E0495" w:rsidP="00C036D9">
      <w:pPr>
        <w:pStyle w:val="Style11"/>
        <w:widowControl/>
        <w:numPr>
          <w:ilvl w:val="0"/>
          <w:numId w:val="7"/>
        </w:numPr>
        <w:spacing w:line="240" w:lineRule="auto"/>
        <w:ind w:left="284" w:hanging="284"/>
        <w:jc w:val="both"/>
        <w:rPr>
          <w:rFonts w:ascii="Times New Roman" w:hAnsi="Times New Roman" w:cs="Times New Roman"/>
          <w:i/>
          <w:iCs/>
        </w:rPr>
      </w:pPr>
      <w:r w:rsidRPr="00700732">
        <w:rPr>
          <w:rFonts w:ascii="Times New Roman" w:hAnsi="Times New Roman" w:cs="Times New Roman"/>
        </w:rPr>
        <w:lastRenderedPageBreak/>
        <w:t xml:space="preserve">Zakupiona energia elektryczna jest rozliczana za pomocą układu pomiarowego </w:t>
      </w:r>
      <w:r w:rsidR="00041F68" w:rsidRPr="00700732">
        <w:rPr>
          <w:rFonts w:ascii="Times New Roman" w:hAnsi="Times New Roman" w:cs="Times New Roman"/>
        </w:rPr>
        <w:t xml:space="preserve">bezpośredniego jednofazowego, </w:t>
      </w:r>
      <w:r w:rsidRPr="00700732">
        <w:rPr>
          <w:rFonts w:ascii="Times New Roman" w:hAnsi="Times New Roman" w:cs="Times New Roman"/>
        </w:rPr>
        <w:t xml:space="preserve">jednostrefowego </w:t>
      </w:r>
      <w:r w:rsidR="00041F68" w:rsidRPr="00700732">
        <w:rPr>
          <w:rFonts w:ascii="Times New Roman" w:hAnsi="Times New Roman" w:cs="Times New Roman"/>
        </w:rPr>
        <w:t>zainstalowanego w</w:t>
      </w:r>
      <w:r w:rsidRPr="00700732">
        <w:rPr>
          <w:rFonts w:ascii="Times New Roman" w:hAnsi="Times New Roman" w:cs="Times New Roman"/>
        </w:rPr>
        <w:t xml:space="preserve"> szafce końcowej</w:t>
      </w:r>
      <w:r w:rsidR="00614165" w:rsidRPr="00700732">
        <w:rPr>
          <w:rFonts w:ascii="Times New Roman" w:hAnsi="Times New Roman" w:cs="Times New Roman"/>
        </w:rPr>
        <w:t>/tablicy licznikowej</w:t>
      </w:r>
      <w:r w:rsidRPr="00700732">
        <w:rPr>
          <w:rFonts w:ascii="Times New Roman" w:hAnsi="Times New Roman" w:cs="Times New Roman"/>
        </w:rPr>
        <w:t>.</w:t>
      </w:r>
    </w:p>
    <w:p w:rsidR="00E0213B" w:rsidRPr="00700732" w:rsidRDefault="00E0213B" w:rsidP="00C036D9">
      <w:pPr>
        <w:pStyle w:val="Akapitzlist"/>
        <w:numPr>
          <w:ilvl w:val="0"/>
          <w:numId w:val="7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</w:rPr>
      </w:pPr>
      <w:proofErr w:type="spellStart"/>
      <w:r w:rsidRPr="00700732">
        <w:rPr>
          <w:rFonts w:ascii="Times New Roman" w:hAnsi="Times New Roman" w:cs="Times New Roman"/>
        </w:rPr>
        <w:t>Licznik–podlicznik</w:t>
      </w:r>
      <w:proofErr w:type="spellEnd"/>
      <w:r w:rsidRPr="00700732">
        <w:rPr>
          <w:rFonts w:ascii="Times New Roman" w:hAnsi="Times New Roman" w:cs="Times New Roman"/>
        </w:rPr>
        <w:t>, na podstawie, którego dokonywane są rozliczenia z działkowcem, powinien być zarejestrowany w „Ewidencji liczników· ogrodowych”, prowadzonej przez Zarząd, zaplom</w:t>
      </w:r>
      <w:r w:rsidR="00615F65" w:rsidRPr="00700732">
        <w:rPr>
          <w:rFonts w:ascii="Times New Roman" w:hAnsi="Times New Roman" w:cs="Times New Roman"/>
        </w:rPr>
        <w:t xml:space="preserve">bowany oraz zaopatrzony w atest </w:t>
      </w:r>
      <w:r w:rsidRPr="00700732">
        <w:rPr>
          <w:rFonts w:ascii="Times New Roman" w:hAnsi="Times New Roman" w:cs="Times New Roman"/>
        </w:rPr>
        <w:t xml:space="preserve"> wymagany powszechnie obowiązującymi przepisami. </w:t>
      </w:r>
    </w:p>
    <w:p w:rsidR="00E0213B" w:rsidRPr="00700732" w:rsidRDefault="00E0213B" w:rsidP="00C036D9">
      <w:pPr>
        <w:pStyle w:val="Akapitzlist"/>
        <w:numPr>
          <w:ilvl w:val="0"/>
          <w:numId w:val="7"/>
        </w:numPr>
        <w:tabs>
          <w:tab w:val="left" w:pos="993"/>
        </w:tabs>
        <w:ind w:left="284" w:hanging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</w:rPr>
        <w:t>O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>dbiorca energii elektrycznej jest zobowiązany do zabezpieczenia plomb w układzie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br/>
        <w:t xml:space="preserve">pomiarowo - rozliczeniowym. </w:t>
      </w:r>
    </w:p>
    <w:p w:rsidR="00614165" w:rsidRPr="00700732" w:rsidRDefault="00614165" w:rsidP="00C036D9">
      <w:pPr>
        <w:pStyle w:val="Akapitzlist"/>
        <w:numPr>
          <w:ilvl w:val="0"/>
          <w:numId w:val="7"/>
        </w:numPr>
        <w:tabs>
          <w:tab w:val="left" w:pos="993"/>
        </w:tabs>
        <w:ind w:left="284" w:hanging="284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Zabrania się montażu skrzynek lub puszek rozdzielczych pomiędzy skrzynką zasilającą będącą własnością ROD „PIONIER” a licznikiem energii Odbiorcy. Niezastosowanie się do tego wymogu będzie skutkowało wyciągnięciem konsekwencji przewidzianych w </w:t>
      </w:r>
      <w:r w:rsidRPr="00700732">
        <w:rPr>
          <w:rFonts w:ascii="Times New Roman" w:hAnsi="Times New Roman"/>
        </w:rPr>
        <w:t>§9 związanych z nielegalnym poborem energii.</w:t>
      </w:r>
    </w:p>
    <w:p w:rsidR="00E0213B" w:rsidRPr="00700732" w:rsidRDefault="00E0213B" w:rsidP="00C036D9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pacing w:val="-10"/>
        </w:rPr>
      </w:pPr>
      <w:r w:rsidRPr="00700732">
        <w:rPr>
          <w:rFonts w:ascii="Times New Roman" w:hAnsi="Times New Roman" w:cs="Times New Roman"/>
        </w:rPr>
        <w:t>Zakupu licznika użytkownik działki dokonuje we własnym zakresie i na własny</w:t>
      </w:r>
      <w:r w:rsidR="004E0495" w:rsidRPr="00700732">
        <w:rPr>
          <w:rFonts w:ascii="Times New Roman" w:hAnsi="Times New Roman" w:cs="Times New Roman"/>
        </w:rPr>
        <w:t xml:space="preserve"> </w:t>
      </w:r>
      <w:r w:rsidRPr="00700732">
        <w:rPr>
          <w:rFonts w:ascii="Times New Roman" w:hAnsi="Times New Roman" w:cs="Times New Roman"/>
        </w:rPr>
        <w:t>koszt.</w:t>
      </w:r>
    </w:p>
    <w:p w:rsidR="00E0213B" w:rsidRPr="00700732" w:rsidRDefault="00E0213B" w:rsidP="00C036D9">
      <w:pPr>
        <w:pStyle w:val="Akapitzlist"/>
        <w:numPr>
          <w:ilvl w:val="0"/>
          <w:numId w:val="7"/>
        </w:numPr>
        <w:tabs>
          <w:tab w:val="left" w:pos="993"/>
        </w:tabs>
        <w:ind w:left="284" w:hanging="284"/>
        <w:jc w:val="both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W przypadku wymiany licznika, włamania się do altanki i uszkodzenia plomb należy dokonać natychmiastowego </w:t>
      </w:r>
      <w:r w:rsidR="00AC4618"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telefonicznego 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>zgłoszenia do Zarządu R.O.D.</w:t>
      </w:r>
      <w:r w:rsidR="00AC4618"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 oraz potwierdzenia tegoż faktu w formie pisemnej w terminie późniejszym.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="00AC4618"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Zabrania się korzystania z energii po ujawnieniu uszkodzenia plomb. Dostawca zobowiązuje się do niezwłocznego ponownego zaplombowania układu pomiarowo-rozliczeniowego w celu wznowienia dostaw energii. 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>Niezgłoszen</w:t>
      </w:r>
      <w:r w:rsidR="00AC4618" w:rsidRPr="00700732">
        <w:rPr>
          <w:rStyle w:val="FontStyle13"/>
          <w:rFonts w:ascii="Times New Roman" w:hAnsi="Times New Roman" w:cs="Times New Roman"/>
          <w:sz w:val="24"/>
          <w:szCs w:val="24"/>
        </w:rPr>
        <w:t>ie tego faktu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 spo</w:t>
      </w:r>
      <w:r w:rsidR="00615F65"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woduje sankcje przewidziane w </w:t>
      </w:r>
      <w:r w:rsidR="00615F65" w:rsidRPr="00700732">
        <w:rPr>
          <w:rFonts w:ascii="Times New Roman" w:hAnsi="Times New Roman"/>
        </w:rPr>
        <w:t>§</w:t>
      </w:r>
      <w:r w:rsidR="00615F65"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 9 niniejszej umowy.</w:t>
      </w:r>
    </w:p>
    <w:p w:rsidR="00C036D9" w:rsidRPr="00700732" w:rsidRDefault="00C036D9" w:rsidP="00C036D9">
      <w:pPr>
        <w:pStyle w:val="Akapitzlist"/>
        <w:tabs>
          <w:tab w:val="left" w:pos="993"/>
        </w:tabs>
        <w:ind w:left="284"/>
        <w:jc w:val="both"/>
        <w:rPr>
          <w:rStyle w:val="FontStyle13"/>
          <w:rFonts w:ascii="Times New Roman" w:hAnsi="Times New Roman" w:cs="Times New Roman"/>
          <w:spacing w:val="0"/>
          <w:sz w:val="24"/>
          <w:szCs w:val="24"/>
        </w:rPr>
      </w:pPr>
    </w:p>
    <w:p w:rsidR="002C6223" w:rsidRPr="00700732" w:rsidRDefault="002C6223" w:rsidP="00C036D9">
      <w:pPr>
        <w:pStyle w:val="Tekstpodstawowywcity"/>
        <w:ind w:left="0" w:firstLine="0"/>
        <w:jc w:val="center"/>
        <w:rPr>
          <w:rFonts w:ascii="Times New Roman" w:hAnsi="Times New Roman"/>
          <w:b/>
        </w:rPr>
      </w:pPr>
      <w:r w:rsidRPr="00700732">
        <w:rPr>
          <w:rFonts w:ascii="Times New Roman" w:hAnsi="Times New Roman"/>
          <w:b/>
        </w:rPr>
        <w:t>§</w:t>
      </w:r>
      <w:r w:rsidR="0030642F" w:rsidRPr="00700732">
        <w:rPr>
          <w:rFonts w:ascii="Times New Roman" w:hAnsi="Times New Roman"/>
          <w:b/>
        </w:rPr>
        <w:t xml:space="preserve"> </w:t>
      </w:r>
      <w:r w:rsidRPr="00700732">
        <w:rPr>
          <w:rFonts w:ascii="Times New Roman" w:hAnsi="Times New Roman"/>
          <w:b/>
        </w:rPr>
        <w:t>4</w:t>
      </w:r>
    </w:p>
    <w:p w:rsidR="00C036D9" w:rsidRPr="00700732" w:rsidRDefault="00C036D9" w:rsidP="00C036D9">
      <w:pPr>
        <w:pStyle w:val="Tekstpodstawowywcity"/>
        <w:ind w:left="0" w:firstLine="0"/>
        <w:jc w:val="center"/>
        <w:rPr>
          <w:rFonts w:ascii="Times New Roman" w:hAnsi="Times New Roman"/>
          <w:b/>
        </w:rPr>
      </w:pPr>
    </w:p>
    <w:p w:rsidR="004E0495" w:rsidRPr="00700732" w:rsidRDefault="004E0495" w:rsidP="00C036D9">
      <w:pPr>
        <w:pStyle w:val="Akapitzlist"/>
        <w:numPr>
          <w:ilvl w:val="0"/>
          <w:numId w:val="15"/>
        </w:numPr>
        <w:tabs>
          <w:tab w:val="left" w:pos="993"/>
        </w:tabs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Dostawca odczytuje wskazania układu pomiarowego (dokonuje odczytu</w:t>
      </w:r>
      <w:r w:rsidR="00317357" w:rsidRPr="00700732">
        <w:rPr>
          <w:rFonts w:ascii="Times New Roman" w:hAnsi="Times New Roman" w:cs="Times New Roman"/>
        </w:rPr>
        <w:t xml:space="preserve"> </w:t>
      </w:r>
      <w:r w:rsidR="00ED02A5" w:rsidRPr="00700732">
        <w:rPr>
          <w:rFonts w:ascii="Times New Roman" w:hAnsi="Times New Roman" w:cs="Times New Roman"/>
        </w:rPr>
        <w:t>pod</w:t>
      </w:r>
      <w:r w:rsidR="00962146" w:rsidRPr="00700732">
        <w:rPr>
          <w:rFonts w:ascii="Times New Roman" w:hAnsi="Times New Roman" w:cs="Times New Roman"/>
        </w:rPr>
        <w:t>liczników</w:t>
      </w:r>
      <w:r w:rsidR="00041F68" w:rsidRPr="00700732">
        <w:rPr>
          <w:rFonts w:ascii="Times New Roman" w:hAnsi="Times New Roman" w:cs="Times New Roman"/>
        </w:rPr>
        <w:t xml:space="preserve">) </w:t>
      </w:r>
      <w:r w:rsidR="00041F68" w:rsidRPr="00700732">
        <w:rPr>
          <w:rFonts w:ascii="Times New Roman" w:hAnsi="Times New Roman" w:cs="Times New Roman"/>
        </w:rPr>
        <w:br/>
        <w:t>w</w:t>
      </w:r>
      <w:r w:rsidRPr="00700732">
        <w:rPr>
          <w:rFonts w:ascii="Times New Roman" w:hAnsi="Times New Roman" w:cs="Times New Roman"/>
        </w:rPr>
        <w:t xml:space="preserve"> październiku danego roku.  Szczegółowe terminy odczytu są podawane do wiadomości działkowców przez Zarząd R.O.D.  na tablicach informacyjnych.</w:t>
      </w:r>
    </w:p>
    <w:p w:rsidR="004E0495" w:rsidRPr="00700732" w:rsidRDefault="004E0495" w:rsidP="00C036D9">
      <w:pPr>
        <w:pStyle w:val="Akapitzlist"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Odczyty </w:t>
      </w:r>
      <w:r w:rsidR="00041F68" w:rsidRPr="00700732">
        <w:rPr>
          <w:rFonts w:ascii="Times New Roman" w:hAnsi="Times New Roman" w:cs="Times New Roman"/>
        </w:rPr>
        <w:t>podliczników prowadzić</w:t>
      </w:r>
      <w:r w:rsidRPr="00700732">
        <w:rPr>
          <w:rFonts w:ascii="Times New Roman" w:hAnsi="Times New Roman" w:cs="Times New Roman"/>
        </w:rPr>
        <w:t xml:space="preserve"> będzie osoba (osoby) upoważniona przez Zarząd R.O.</w:t>
      </w:r>
      <w:r w:rsidR="00041F68" w:rsidRPr="00700732">
        <w:rPr>
          <w:rFonts w:ascii="Times New Roman" w:hAnsi="Times New Roman" w:cs="Times New Roman"/>
        </w:rPr>
        <w:t xml:space="preserve">D </w:t>
      </w:r>
      <w:r w:rsidR="00041F68" w:rsidRPr="00700732">
        <w:rPr>
          <w:rFonts w:ascii="Times New Roman" w:hAnsi="Times New Roman" w:cs="Times New Roman"/>
        </w:rPr>
        <w:br/>
        <w:t>w</w:t>
      </w:r>
      <w:r w:rsidRPr="00700732">
        <w:rPr>
          <w:rFonts w:ascii="Times New Roman" w:hAnsi="Times New Roman" w:cs="Times New Roman"/>
        </w:rPr>
        <w:t xml:space="preserve"> obecności działkowca lub osoby przez niego upoważnionej.</w:t>
      </w:r>
    </w:p>
    <w:p w:rsidR="00C036D9" w:rsidRPr="00700732" w:rsidRDefault="007C058A" w:rsidP="00C036D9">
      <w:pPr>
        <w:pStyle w:val="Akapitzlist"/>
        <w:widowControl/>
        <w:numPr>
          <w:ilvl w:val="0"/>
          <w:numId w:val="15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W przypadku nie</w:t>
      </w:r>
      <w:r w:rsidR="004E0495" w:rsidRPr="00700732">
        <w:rPr>
          <w:rFonts w:ascii="Times New Roman" w:hAnsi="Times New Roman" w:cs="Times New Roman"/>
        </w:rPr>
        <w:t>obecności działkowca lub upoważnionej przez niego osoby przy odczycie przyjęta zostanie prognoza zużycia energii.</w:t>
      </w:r>
      <w:r w:rsidR="002C6223" w:rsidRPr="00700732">
        <w:rPr>
          <w:rFonts w:ascii="Times New Roman" w:hAnsi="Times New Roman" w:cs="Times New Roman"/>
        </w:rPr>
        <w:t xml:space="preserve">  </w:t>
      </w:r>
    </w:p>
    <w:p w:rsidR="00EC7337" w:rsidRPr="00700732" w:rsidRDefault="002C6223" w:rsidP="00C036D9">
      <w:pPr>
        <w:pStyle w:val="Akapitzlist"/>
        <w:widowControl/>
        <w:tabs>
          <w:tab w:val="left" w:pos="284"/>
        </w:tabs>
        <w:ind w:left="284"/>
        <w:jc w:val="both"/>
        <w:rPr>
          <w:rStyle w:val="FontStyle23"/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</w:rPr>
        <w:t xml:space="preserve">         </w:t>
      </w:r>
      <w:r w:rsidRPr="00700732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2C6223" w:rsidRPr="00700732" w:rsidRDefault="002C6223" w:rsidP="00C036D9">
      <w:pPr>
        <w:pStyle w:val="Style9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  <w:r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>§</w:t>
      </w:r>
      <w:r w:rsidR="00C036D9"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 xml:space="preserve"> </w:t>
      </w:r>
      <w:r w:rsidRPr="00700732">
        <w:rPr>
          <w:rStyle w:val="FontStyle23"/>
          <w:rFonts w:ascii="Times New Roman" w:hAnsi="Times New Roman" w:cs="Times New Roman"/>
          <w:b/>
          <w:sz w:val="24"/>
          <w:szCs w:val="24"/>
        </w:rPr>
        <w:t>5</w:t>
      </w:r>
    </w:p>
    <w:p w:rsidR="00C036D9" w:rsidRPr="00700732" w:rsidRDefault="00C036D9" w:rsidP="00C036D9">
      <w:pPr>
        <w:pStyle w:val="Style9"/>
        <w:widowControl/>
        <w:jc w:val="center"/>
        <w:rPr>
          <w:rStyle w:val="FontStyle23"/>
          <w:rFonts w:ascii="Times New Roman" w:hAnsi="Times New Roman" w:cs="Times New Roman"/>
          <w:b/>
          <w:sz w:val="24"/>
          <w:szCs w:val="24"/>
        </w:rPr>
      </w:pPr>
    </w:p>
    <w:p w:rsidR="004E0495" w:rsidRPr="00700732" w:rsidRDefault="004E0495" w:rsidP="00C036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Wprowadza się pojęcie „opłaty energetycznej”. Opłata energetyczna przeznaczona jest na pokrycie kosztów związanych z doprowadzeniem energii do R.O.D. „</w:t>
      </w:r>
      <w:r w:rsidR="002463D4" w:rsidRPr="00700732">
        <w:rPr>
          <w:rFonts w:ascii="Times New Roman" w:hAnsi="Times New Roman" w:cs="Times New Roman"/>
          <w:sz w:val="24"/>
          <w:szCs w:val="24"/>
        </w:rPr>
        <w:t>PIONIER</w:t>
      </w:r>
      <w:r w:rsidRPr="00700732">
        <w:rPr>
          <w:rFonts w:ascii="Times New Roman" w:hAnsi="Times New Roman" w:cs="Times New Roman"/>
          <w:sz w:val="24"/>
          <w:szCs w:val="24"/>
        </w:rPr>
        <w:t>” i eksploatacji sieci ogólno ogrodowej (sieci od głównej tablicy rozdz</w:t>
      </w:r>
      <w:r w:rsidR="00614165" w:rsidRPr="00700732">
        <w:rPr>
          <w:rFonts w:ascii="Times New Roman" w:hAnsi="Times New Roman" w:cs="Times New Roman"/>
          <w:sz w:val="24"/>
          <w:szCs w:val="24"/>
        </w:rPr>
        <w:t>ielczej do skrzynek rozdzielczych</w:t>
      </w:r>
      <w:r w:rsidRPr="00700732">
        <w:rPr>
          <w:rFonts w:ascii="Times New Roman" w:hAnsi="Times New Roman" w:cs="Times New Roman"/>
          <w:sz w:val="24"/>
          <w:szCs w:val="24"/>
        </w:rPr>
        <w:t>), a w szczególności na pokrycie stra</w:t>
      </w:r>
      <w:r w:rsidR="00614165" w:rsidRPr="00700732">
        <w:rPr>
          <w:rFonts w:ascii="Times New Roman" w:hAnsi="Times New Roman" w:cs="Times New Roman"/>
          <w:sz w:val="24"/>
          <w:szCs w:val="24"/>
        </w:rPr>
        <w:t>t powstających w trakcie przesył</w:t>
      </w:r>
      <w:r w:rsidRPr="00700732">
        <w:rPr>
          <w:rFonts w:ascii="Times New Roman" w:hAnsi="Times New Roman" w:cs="Times New Roman"/>
          <w:sz w:val="24"/>
          <w:szCs w:val="24"/>
        </w:rPr>
        <w:t>u energii wewnątrz ogrodu, opłat stałych naliczanych przez dostawcę energii oraz innych obciążeń związanych z zarządzaniem i eksploatacją sieci.</w:t>
      </w:r>
    </w:p>
    <w:p w:rsidR="00C036D9" w:rsidRPr="00700732" w:rsidRDefault="00C036D9" w:rsidP="00C036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6223" w:rsidRPr="00700732" w:rsidRDefault="002C6223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</w:t>
      </w:r>
      <w:r w:rsidR="0030642F" w:rsidRPr="0070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732">
        <w:rPr>
          <w:rFonts w:ascii="Times New Roman" w:hAnsi="Times New Roman" w:cs="Times New Roman"/>
          <w:b/>
          <w:sz w:val="24"/>
          <w:szCs w:val="24"/>
        </w:rPr>
        <w:t>6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91D" w:rsidRPr="00700732" w:rsidRDefault="0057291D" w:rsidP="00C036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Wysokość opłaty energetycznej ustala corocznie Walne Zebranie R.O.D. „</w:t>
      </w:r>
      <w:r w:rsidR="002463D4" w:rsidRPr="00700732">
        <w:rPr>
          <w:rFonts w:ascii="Times New Roman" w:hAnsi="Times New Roman" w:cs="Times New Roman"/>
          <w:sz w:val="24"/>
          <w:szCs w:val="24"/>
        </w:rPr>
        <w:t>PIONIER</w:t>
      </w:r>
      <w:r w:rsidRPr="00700732">
        <w:rPr>
          <w:rFonts w:ascii="Times New Roman" w:hAnsi="Times New Roman" w:cs="Times New Roman"/>
          <w:sz w:val="24"/>
          <w:szCs w:val="24"/>
        </w:rPr>
        <w:t>” na wniosek Zarządu. Wniosek Zarządu powinien zawierać w szczególności straty wynikające:</w:t>
      </w:r>
    </w:p>
    <w:p w:rsidR="0057291D" w:rsidRPr="00700732" w:rsidRDefault="0057291D" w:rsidP="00C036D9">
      <w:pPr>
        <w:pStyle w:val="Akapitzlist"/>
        <w:numPr>
          <w:ilvl w:val="0"/>
          <w:numId w:val="24"/>
        </w:numPr>
        <w:suppressAutoHyphens/>
        <w:ind w:left="709" w:hanging="283"/>
        <w:jc w:val="both"/>
        <w:rPr>
          <w:rFonts w:ascii="Times New Roman" w:hAnsi="Times New Roman" w:cs="Times New Roman"/>
          <w:lang w:eastAsia="ar-SA"/>
        </w:rPr>
      </w:pPr>
      <w:r w:rsidRPr="00700732">
        <w:rPr>
          <w:rFonts w:ascii="Times New Roman" w:hAnsi="Times New Roman" w:cs="Times New Roman"/>
        </w:rPr>
        <w:t xml:space="preserve">z różnicy wskazań licznika głównego, a sumą wskazań podliczników do niego </w:t>
      </w:r>
      <w:r w:rsidR="00041F68" w:rsidRPr="00700732">
        <w:rPr>
          <w:rFonts w:ascii="Times New Roman" w:hAnsi="Times New Roman" w:cs="Times New Roman"/>
        </w:rPr>
        <w:t>podłączonych</w:t>
      </w:r>
      <w:r w:rsidRPr="00700732">
        <w:rPr>
          <w:rFonts w:ascii="Times New Roman" w:hAnsi="Times New Roman" w:cs="Times New Roman"/>
        </w:rPr>
        <w:t xml:space="preserve"> oraz nadwyżki lub niedoboru z poprzedniego roku;</w:t>
      </w:r>
    </w:p>
    <w:p w:rsidR="0057291D" w:rsidRPr="00700732" w:rsidRDefault="0057291D" w:rsidP="00C036D9">
      <w:pPr>
        <w:pStyle w:val="Akapitzlist"/>
        <w:numPr>
          <w:ilvl w:val="0"/>
          <w:numId w:val="24"/>
        </w:numPr>
        <w:suppressAutoHyphens/>
        <w:ind w:left="709" w:hanging="283"/>
        <w:jc w:val="both"/>
        <w:rPr>
          <w:rFonts w:ascii="Times New Roman" w:hAnsi="Times New Roman" w:cs="Times New Roman"/>
          <w:lang w:eastAsia="ar-SA"/>
        </w:rPr>
      </w:pPr>
      <w:r w:rsidRPr="00700732">
        <w:rPr>
          <w:rFonts w:ascii="Times New Roman" w:hAnsi="Times New Roman" w:cs="Times New Roman"/>
        </w:rPr>
        <w:t>w przypadku wystąpienia nadwyżki można ją przeznaczyć tylko na obniżenie opłaty energetycznej w kolejnym roku oraz na nakłady na sieć ogólno ogrodową.</w:t>
      </w:r>
    </w:p>
    <w:p w:rsidR="00C036D9" w:rsidRPr="00700732" w:rsidRDefault="00C036D9" w:rsidP="00C036D9">
      <w:pPr>
        <w:pStyle w:val="Akapitzlist"/>
        <w:suppressAutoHyphens/>
        <w:ind w:left="709"/>
        <w:jc w:val="both"/>
        <w:rPr>
          <w:rFonts w:ascii="Times New Roman" w:hAnsi="Times New Roman" w:cs="Times New Roman"/>
          <w:lang w:eastAsia="ar-SA"/>
        </w:rPr>
      </w:pPr>
    </w:p>
    <w:p w:rsidR="002C6223" w:rsidRPr="00700732" w:rsidRDefault="002C6223" w:rsidP="00C036D9">
      <w:pPr>
        <w:spacing w:after="0" w:line="240" w:lineRule="auto"/>
        <w:jc w:val="center"/>
        <w:rPr>
          <w:rStyle w:val="FontStyle22"/>
          <w:rFonts w:ascii="Times New Roman" w:hAnsi="Times New Roman" w:cs="Times New Roman"/>
          <w:b/>
          <w:sz w:val="24"/>
          <w:szCs w:val="24"/>
        </w:rPr>
      </w:pPr>
      <w:r w:rsidRPr="00700732">
        <w:rPr>
          <w:rStyle w:val="FontStyle22"/>
          <w:rFonts w:ascii="Times New Roman" w:hAnsi="Times New Roman" w:cs="Times New Roman"/>
          <w:b/>
          <w:sz w:val="24"/>
          <w:szCs w:val="24"/>
        </w:rPr>
        <w:t>§</w:t>
      </w:r>
      <w:r w:rsidR="0030642F" w:rsidRPr="00700732">
        <w:rPr>
          <w:rStyle w:val="FontStyle22"/>
          <w:rFonts w:ascii="Times New Roman" w:hAnsi="Times New Roman" w:cs="Times New Roman"/>
          <w:b/>
          <w:sz w:val="24"/>
          <w:szCs w:val="24"/>
        </w:rPr>
        <w:t xml:space="preserve"> </w:t>
      </w:r>
      <w:r w:rsidRPr="00700732">
        <w:rPr>
          <w:rStyle w:val="FontStyle22"/>
          <w:rFonts w:ascii="Times New Roman" w:hAnsi="Times New Roman" w:cs="Times New Roman"/>
          <w:b/>
          <w:sz w:val="24"/>
          <w:szCs w:val="24"/>
        </w:rPr>
        <w:t>7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291D" w:rsidRPr="00700732" w:rsidRDefault="0057291D" w:rsidP="00C036D9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eastAsia="Times New Roman" w:hAnsi="Times New Roman" w:cs="Times New Roman"/>
        </w:rPr>
      </w:pPr>
      <w:r w:rsidRPr="00700732">
        <w:rPr>
          <w:rFonts w:ascii="Times New Roman" w:eastAsia="Times New Roman" w:hAnsi="Times New Roman" w:cs="Times New Roman"/>
        </w:rPr>
        <w:t xml:space="preserve">Rozliczenie za pobraną energię odbywa się na podstawie ceny energii uzyskanej z faktur wystawianych w okresie </w:t>
      </w:r>
      <w:r w:rsidR="00041F68" w:rsidRPr="00700732">
        <w:rPr>
          <w:rFonts w:ascii="Times New Roman" w:eastAsia="Times New Roman" w:hAnsi="Times New Roman" w:cs="Times New Roman"/>
        </w:rPr>
        <w:t>rozliczeniowym przez</w:t>
      </w:r>
      <w:r w:rsidRPr="00700732">
        <w:rPr>
          <w:rFonts w:ascii="Times New Roman" w:eastAsia="Times New Roman" w:hAnsi="Times New Roman" w:cs="Times New Roman"/>
        </w:rPr>
        <w:t xml:space="preserve"> dostawcę energii dla licznika-matki </w:t>
      </w:r>
      <w:r w:rsidR="00041F68" w:rsidRPr="00700732">
        <w:rPr>
          <w:rFonts w:ascii="Times New Roman" w:eastAsia="Times New Roman" w:hAnsi="Times New Roman" w:cs="Times New Roman"/>
        </w:rPr>
        <w:t>obejmującego ogrody</w:t>
      </w:r>
      <w:r w:rsidRPr="00700732">
        <w:rPr>
          <w:rFonts w:ascii="Times New Roman" w:eastAsia="Times New Roman" w:hAnsi="Times New Roman" w:cs="Times New Roman"/>
        </w:rPr>
        <w:t xml:space="preserve"> działkowe (cena energii = kwota faktur otrzymanych w okresie rozliczeniowym podzielona przez sumę zużytej energii).</w:t>
      </w:r>
    </w:p>
    <w:p w:rsidR="00C036D9" w:rsidRPr="00700732" w:rsidRDefault="0057291D" w:rsidP="00C036D9">
      <w:pPr>
        <w:pStyle w:val="Akapitzlist"/>
        <w:numPr>
          <w:ilvl w:val="0"/>
          <w:numId w:val="16"/>
        </w:numPr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Rozliczenie energii elektrycznej zużytej przez działkowca następuje wg ceny za </w:t>
      </w:r>
      <w:r w:rsidRPr="00700732">
        <w:rPr>
          <w:rFonts w:ascii="Times New Roman" w:hAnsi="Times New Roman" w:cs="Times New Roman"/>
        </w:rPr>
        <w:br/>
      </w:r>
      <w:r w:rsidRPr="00700732">
        <w:rPr>
          <w:rFonts w:ascii="Times New Roman" w:hAnsi="Times New Roman" w:cs="Times New Roman"/>
        </w:rPr>
        <w:lastRenderedPageBreak/>
        <w:t xml:space="preserve">1 </w:t>
      </w:r>
      <w:proofErr w:type="spellStart"/>
      <w:r w:rsidRPr="00700732">
        <w:rPr>
          <w:rFonts w:ascii="Times New Roman" w:hAnsi="Times New Roman" w:cs="Times New Roman"/>
        </w:rPr>
        <w:t>kWh</w:t>
      </w:r>
      <w:proofErr w:type="spellEnd"/>
      <w:r w:rsidRPr="00700732">
        <w:rPr>
          <w:rFonts w:ascii="Times New Roman" w:hAnsi="Times New Roman" w:cs="Times New Roman"/>
        </w:rPr>
        <w:t xml:space="preserve"> stosowanej przez zewnętrznego dostawcę energii wynikającej z faktury za dany okres rozliczeniowy pomnożonej przez wskazania indywidualnego podlicznika zarejestrowanego </w:t>
      </w:r>
      <w:r w:rsidRPr="00700732">
        <w:rPr>
          <w:rFonts w:ascii="Times New Roman" w:hAnsi="Times New Roman" w:cs="Times New Roman"/>
        </w:rPr>
        <w:br/>
        <w:t>w „Ewidencji liczników ogrodowych”.</w:t>
      </w:r>
      <w:r w:rsidRPr="00700732">
        <w:rPr>
          <w:rFonts w:ascii="Times New Roman" w:hAnsi="Times New Roman" w:cs="Times New Roman"/>
          <w:color w:val="FF0000"/>
        </w:rPr>
        <w:t xml:space="preserve"> </w:t>
      </w:r>
    </w:p>
    <w:p w:rsidR="00EC7337" w:rsidRPr="00700732" w:rsidRDefault="002C6223" w:rsidP="00C036D9">
      <w:pPr>
        <w:pStyle w:val="Akapitzlist"/>
        <w:ind w:left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                                                       </w:t>
      </w:r>
    </w:p>
    <w:p w:rsidR="002C6223" w:rsidRPr="00700732" w:rsidRDefault="002C6223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</w:t>
      </w:r>
      <w:r w:rsidR="0030642F" w:rsidRPr="00700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732">
        <w:rPr>
          <w:rFonts w:ascii="Times New Roman" w:hAnsi="Times New Roman" w:cs="Times New Roman"/>
          <w:b/>
          <w:sz w:val="24"/>
          <w:szCs w:val="24"/>
        </w:rPr>
        <w:t>8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D3" w:rsidRPr="00700732" w:rsidRDefault="003C2ED3" w:rsidP="00C036D9">
      <w:pPr>
        <w:pStyle w:val="Akapitzlist"/>
        <w:numPr>
          <w:ilvl w:val="0"/>
          <w:numId w:val="17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Wprowadza się pojęcie prognozy zużycia energii elektrycznej. Prognoza zużycia energii elektrycznej ustalana jest Zarząd R.O.D. na podstawie średniego zużycia energii elektrycznej przez działkowca w ciągu ostatnich trzech lat.</w:t>
      </w:r>
    </w:p>
    <w:p w:rsidR="003C2ED3" w:rsidRPr="00700732" w:rsidRDefault="003C2ED3" w:rsidP="00C036D9">
      <w:pPr>
        <w:pStyle w:val="Akapitzlist"/>
        <w:numPr>
          <w:ilvl w:val="0"/>
          <w:numId w:val="17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Opłaty przyjmowane będą w miesiącach: </w:t>
      </w:r>
    </w:p>
    <w:p w:rsidR="003C2ED3" w:rsidRPr="00700732" w:rsidRDefault="003C2ED3" w:rsidP="00C036D9">
      <w:pPr>
        <w:pStyle w:val="Akapitzlist"/>
        <w:widowControl/>
        <w:numPr>
          <w:ilvl w:val="1"/>
          <w:numId w:val="22"/>
        </w:numPr>
        <w:tabs>
          <w:tab w:val="left" w:pos="567"/>
        </w:tabs>
        <w:autoSpaceDE/>
        <w:autoSpaceDN/>
        <w:adjustRightInd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październik - za zużytą energię elektryczną za bieżący rok </w:t>
      </w:r>
      <w:r w:rsidR="00041F68" w:rsidRPr="00700732">
        <w:rPr>
          <w:rFonts w:ascii="Times New Roman" w:hAnsi="Times New Roman" w:cs="Times New Roman"/>
        </w:rPr>
        <w:t>oraz 50 % prognozy</w:t>
      </w:r>
      <w:r w:rsidRPr="00700732">
        <w:rPr>
          <w:rFonts w:ascii="Times New Roman" w:hAnsi="Times New Roman" w:cs="Times New Roman"/>
        </w:rPr>
        <w:t xml:space="preserve"> zużycia na rok przyszły;</w:t>
      </w:r>
    </w:p>
    <w:p w:rsidR="003C2ED3" w:rsidRPr="00700732" w:rsidRDefault="003C2ED3" w:rsidP="00C036D9">
      <w:pPr>
        <w:pStyle w:val="Akapitzlist"/>
        <w:widowControl/>
        <w:numPr>
          <w:ilvl w:val="1"/>
          <w:numId w:val="22"/>
        </w:numPr>
        <w:tabs>
          <w:tab w:val="left" w:pos="567"/>
        </w:tabs>
        <w:autoSpaceDE/>
        <w:autoSpaceDN/>
        <w:adjustRightInd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maj - opłata energetyczna za rok poprzedni oraz pozostałe 50% prognozy zużycia energii.</w:t>
      </w:r>
    </w:p>
    <w:p w:rsidR="00CC28BB" w:rsidRPr="00700732" w:rsidRDefault="00CC28BB" w:rsidP="00C036D9">
      <w:pPr>
        <w:pStyle w:val="Akapitzlist"/>
        <w:widowControl/>
        <w:tabs>
          <w:tab w:val="left" w:pos="567"/>
        </w:tabs>
        <w:autoSpaceDE/>
        <w:autoSpaceDN/>
        <w:adjustRightInd/>
        <w:ind w:left="709"/>
        <w:contextualSpacing w:val="0"/>
        <w:jc w:val="both"/>
        <w:rPr>
          <w:rFonts w:ascii="Times New Roman" w:hAnsi="Times New Roman" w:cs="Times New Roman"/>
        </w:rPr>
      </w:pPr>
    </w:p>
    <w:p w:rsidR="002C6223" w:rsidRPr="00700732" w:rsidRDefault="002C6223" w:rsidP="00C0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7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</w:t>
      </w:r>
      <w:r w:rsidRPr="00700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30642F" w:rsidRPr="00700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0073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</w:p>
    <w:p w:rsidR="00C036D9" w:rsidRPr="00700732" w:rsidRDefault="00C036D9" w:rsidP="00C0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C2ED3" w:rsidRPr="00700732" w:rsidRDefault="003C2ED3" w:rsidP="00C036D9">
      <w:pPr>
        <w:pStyle w:val="Tekstpodstawowywcity"/>
        <w:numPr>
          <w:ilvl w:val="1"/>
          <w:numId w:val="20"/>
        </w:numPr>
        <w:tabs>
          <w:tab w:val="clear" w:pos="900"/>
          <w:tab w:val="clear" w:pos="1080"/>
          <w:tab w:val="left" w:pos="0"/>
        </w:tabs>
        <w:ind w:left="284" w:hanging="28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 xml:space="preserve">Dostawca może </w:t>
      </w:r>
      <w:r w:rsidR="00041F68" w:rsidRPr="00700732">
        <w:rPr>
          <w:rFonts w:ascii="Times New Roman" w:hAnsi="Times New Roman"/>
        </w:rPr>
        <w:t>wstrzymać dostarczanie</w:t>
      </w:r>
      <w:r w:rsidRPr="00700732">
        <w:rPr>
          <w:rFonts w:ascii="Times New Roman" w:hAnsi="Times New Roman"/>
        </w:rPr>
        <w:t xml:space="preserve"> energii elektrycznej w </w:t>
      </w:r>
      <w:r w:rsidR="00041F68" w:rsidRPr="00700732">
        <w:rPr>
          <w:rFonts w:ascii="Times New Roman" w:hAnsi="Times New Roman"/>
        </w:rPr>
        <w:t>przypadkach, gdy</w:t>
      </w:r>
      <w:r w:rsidRPr="00700732">
        <w:rPr>
          <w:rFonts w:ascii="Times New Roman" w:hAnsi="Times New Roman"/>
        </w:rPr>
        <w:t xml:space="preserve">: </w:t>
      </w:r>
    </w:p>
    <w:p w:rsidR="003C2ED3" w:rsidRPr="00700732" w:rsidRDefault="003C2ED3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hanging="101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energia elektryczna je</w:t>
      </w:r>
      <w:r w:rsidR="00041F68" w:rsidRPr="00700732">
        <w:rPr>
          <w:rFonts w:ascii="Times New Roman" w:hAnsi="Times New Roman"/>
        </w:rPr>
        <w:t>s</w:t>
      </w:r>
      <w:r w:rsidRPr="00700732">
        <w:rPr>
          <w:rFonts w:ascii="Times New Roman" w:hAnsi="Times New Roman"/>
        </w:rPr>
        <w:t>t pobierana niezgodnie z umową;</w:t>
      </w:r>
    </w:p>
    <w:p w:rsidR="003C2ED3" w:rsidRPr="00700732" w:rsidRDefault="003C2ED3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hanging="101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instalacja odbiorcy stwarza bezpośrednie zagrożenia dla życia i zdrowia;</w:t>
      </w:r>
    </w:p>
    <w:p w:rsidR="00BD098C" w:rsidRPr="00700732" w:rsidRDefault="00BD098C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odbiorca używa urządzenia powodujące zakłócenia w pracy sieci lub instalacji innych odbiorców;</w:t>
      </w:r>
    </w:p>
    <w:p w:rsidR="00BD098C" w:rsidRPr="00700732" w:rsidRDefault="00BD098C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 xml:space="preserve">odbiorca uniemożliwia upoważnionym przedstawicielom </w:t>
      </w:r>
      <w:r w:rsidR="00041F68" w:rsidRPr="00700732">
        <w:rPr>
          <w:rFonts w:ascii="Times New Roman" w:hAnsi="Times New Roman"/>
        </w:rPr>
        <w:t>Dostawcy dostęp</w:t>
      </w:r>
      <w:r w:rsidRPr="00700732">
        <w:rPr>
          <w:rFonts w:ascii="Times New Roman" w:hAnsi="Times New Roman"/>
        </w:rPr>
        <w:t xml:space="preserve"> do elementów sieci rozdzielczej znajdującej się na terenie Odbiorcy lub do układu pomiarowo-rozliczeniowego;</w:t>
      </w:r>
    </w:p>
    <w:p w:rsidR="00BD098C" w:rsidRPr="00700732" w:rsidRDefault="00BD098C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hanging="101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odbiorca wprowadza samowolne zmiany w części oplombowanej przez Dostawcę;</w:t>
      </w:r>
    </w:p>
    <w:p w:rsidR="00BD098C" w:rsidRPr="00700732" w:rsidRDefault="00BD098C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hanging="101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przyłącza do własnej sieci innych odbiorców;</w:t>
      </w:r>
    </w:p>
    <w:p w:rsidR="00BD098C" w:rsidRPr="00700732" w:rsidRDefault="00BD098C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 xml:space="preserve">odbiorca  nie reguluje w terminach podanych w umowie należności za zużytą energię </w:t>
      </w:r>
      <w:r w:rsidR="00317357" w:rsidRPr="00700732">
        <w:rPr>
          <w:rFonts w:ascii="Times New Roman" w:hAnsi="Times New Roman"/>
        </w:rPr>
        <w:br/>
      </w:r>
      <w:r w:rsidRPr="00700732">
        <w:rPr>
          <w:rFonts w:ascii="Times New Roman" w:hAnsi="Times New Roman"/>
        </w:rPr>
        <w:t xml:space="preserve">i innych zobowiązań finansowych wynikających z zawartej umowy; </w:t>
      </w:r>
    </w:p>
    <w:p w:rsidR="00BD098C" w:rsidRPr="00700732" w:rsidRDefault="00BD098C" w:rsidP="00C036D9">
      <w:pPr>
        <w:pStyle w:val="Tekstpodstawowywcity"/>
        <w:numPr>
          <w:ilvl w:val="1"/>
          <w:numId w:val="25"/>
        </w:numPr>
        <w:tabs>
          <w:tab w:val="clear" w:pos="900"/>
          <w:tab w:val="clear" w:pos="1080"/>
          <w:tab w:val="left" w:pos="709"/>
        </w:tabs>
        <w:ind w:hanging="101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 xml:space="preserve">stwierdzi się nielegalny pobór energii elektrycznej, za </w:t>
      </w:r>
      <w:r w:rsidR="00041F68" w:rsidRPr="00700732">
        <w:rPr>
          <w:rFonts w:ascii="Times New Roman" w:hAnsi="Times New Roman"/>
        </w:rPr>
        <w:t>który uznaje</w:t>
      </w:r>
      <w:r w:rsidRPr="00700732">
        <w:rPr>
          <w:rFonts w:ascii="Times New Roman" w:hAnsi="Times New Roman"/>
        </w:rPr>
        <w:t xml:space="preserve"> się:</w:t>
      </w:r>
    </w:p>
    <w:p w:rsidR="00BD098C" w:rsidRPr="00700732" w:rsidRDefault="00BD098C" w:rsidP="00C036D9">
      <w:pPr>
        <w:pStyle w:val="Akapitzlist"/>
        <w:widowControl/>
        <w:numPr>
          <w:ilvl w:val="2"/>
          <w:numId w:val="25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podłączenie się do sieci energetycznej z pominięciem podlicznika;</w:t>
      </w:r>
    </w:p>
    <w:p w:rsidR="00BD098C" w:rsidRPr="00700732" w:rsidRDefault="00BD098C" w:rsidP="00C036D9">
      <w:pPr>
        <w:pStyle w:val="Akapitzlist"/>
        <w:widowControl/>
        <w:numPr>
          <w:ilvl w:val="2"/>
          <w:numId w:val="25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ingerencję w funkcjonowanie podlicznika, która wpływa na wskazanie ilości </w:t>
      </w:r>
      <w:r w:rsidRPr="00700732">
        <w:rPr>
          <w:rFonts w:ascii="Times New Roman" w:hAnsi="Times New Roman" w:cs="Times New Roman"/>
        </w:rPr>
        <w:br/>
        <w:t>zużycia energii.</w:t>
      </w:r>
    </w:p>
    <w:p w:rsidR="003C2ED3" w:rsidRPr="00700732" w:rsidRDefault="00BD098C" w:rsidP="00C036D9">
      <w:pPr>
        <w:pStyle w:val="Tekstpodstawowywcity"/>
        <w:numPr>
          <w:ilvl w:val="1"/>
          <w:numId w:val="20"/>
        </w:numPr>
        <w:tabs>
          <w:tab w:val="clear" w:pos="900"/>
          <w:tab w:val="clear" w:pos="1080"/>
          <w:tab w:val="left" w:pos="709"/>
        </w:tabs>
        <w:ind w:left="284" w:hanging="28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 xml:space="preserve">Wstrzymanie dostawy energii może </w:t>
      </w:r>
      <w:r w:rsidR="00041F68" w:rsidRPr="00700732">
        <w:rPr>
          <w:rFonts w:ascii="Times New Roman" w:hAnsi="Times New Roman"/>
        </w:rPr>
        <w:t>nastąpić:</w:t>
      </w:r>
    </w:p>
    <w:p w:rsidR="001F6904" w:rsidRPr="00700732" w:rsidRDefault="001F6904" w:rsidP="00C036D9">
      <w:pPr>
        <w:pStyle w:val="Tekstpodstawowywcity"/>
        <w:numPr>
          <w:ilvl w:val="0"/>
          <w:numId w:val="26"/>
        </w:numPr>
        <w:tabs>
          <w:tab w:val="clear" w:pos="900"/>
          <w:tab w:val="clear" w:pos="1080"/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n</w:t>
      </w:r>
      <w:r w:rsidR="00BD098C" w:rsidRPr="00700732">
        <w:rPr>
          <w:rFonts w:ascii="Times New Roman" w:hAnsi="Times New Roman"/>
        </w:rPr>
        <w:t>atychmiast w przypadkach określonych w ust. 1 pkt. 1, 2, 4, 5, 6</w:t>
      </w:r>
      <w:r w:rsidRPr="00700732">
        <w:rPr>
          <w:rFonts w:ascii="Times New Roman" w:hAnsi="Times New Roman"/>
        </w:rPr>
        <w:t xml:space="preserve"> i 8;</w:t>
      </w:r>
    </w:p>
    <w:p w:rsidR="001F6904" w:rsidRPr="00700732" w:rsidRDefault="001F6904" w:rsidP="00C036D9">
      <w:pPr>
        <w:pStyle w:val="Tekstpodstawowywcity"/>
        <w:numPr>
          <w:ilvl w:val="0"/>
          <w:numId w:val="26"/>
        </w:numPr>
        <w:tabs>
          <w:tab w:val="clear" w:pos="900"/>
          <w:tab w:val="clear" w:pos="1080"/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po upływie 14 od określonego przez dostawcę terminu usunięcia nieprawidłowości określonych w ust. 1 pkt. 3;</w:t>
      </w:r>
      <w:r w:rsidR="00BD098C" w:rsidRPr="00700732">
        <w:rPr>
          <w:rFonts w:ascii="Times New Roman" w:hAnsi="Times New Roman"/>
        </w:rPr>
        <w:t xml:space="preserve"> </w:t>
      </w:r>
    </w:p>
    <w:p w:rsidR="001F6904" w:rsidRPr="00700732" w:rsidRDefault="001F6904" w:rsidP="00C036D9">
      <w:pPr>
        <w:pStyle w:val="Tekstpodstawowywcity"/>
        <w:numPr>
          <w:ilvl w:val="0"/>
          <w:numId w:val="26"/>
        </w:numPr>
        <w:tabs>
          <w:tab w:val="clear" w:pos="900"/>
          <w:tab w:val="clear" w:pos="1080"/>
          <w:tab w:val="left" w:pos="709"/>
        </w:tabs>
        <w:ind w:left="709" w:hanging="283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 xml:space="preserve">po upływie jednego miesiąca od terminu płatności określonych w § 8 ust. 2, w przypadkach określonych w ust.1 pkt.7. O zamiarze odcięcia dostaw energii elektrycznej Zarząd R.O.D. powiadamia użytkownika działki pisemnie (listem poleconym) obciążając go </w:t>
      </w:r>
      <w:r w:rsidR="00041F68" w:rsidRPr="00700732">
        <w:rPr>
          <w:rFonts w:ascii="Times New Roman" w:hAnsi="Times New Roman"/>
        </w:rPr>
        <w:t>kosztami powiadomienia</w:t>
      </w:r>
      <w:r w:rsidRPr="00700732">
        <w:rPr>
          <w:rFonts w:ascii="Times New Roman" w:hAnsi="Times New Roman"/>
        </w:rPr>
        <w:t>.</w:t>
      </w:r>
    </w:p>
    <w:p w:rsidR="003C2ED3" w:rsidRPr="00700732" w:rsidRDefault="003C2ED3" w:rsidP="00C036D9">
      <w:pPr>
        <w:pStyle w:val="Tekstpodstawowywcity"/>
        <w:numPr>
          <w:ilvl w:val="0"/>
          <w:numId w:val="28"/>
        </w:numPr>
        <w:tabs>
          <w:tab w:val="clear" w:pos="900"/>
          <w:tab w:val="clear" w:pos="1080"/>
          <w:tab w:val="left" w:pos="709"/>
        </w:tabs>
        <w:ind w:left="284" w:hanging="284"/>
        <w:jc w:val="both"/>
        <w:rPr>
          <w:rFonts w:ascii="Times New Roman" w:hAnsi="Times New Roman"/>
        </w:rPr>
      </w:pPr>
      <w:r w:rsidRPr="00700732">
        <w:rPr>
          <w:rFonts w:ascii="Times New Roman" w:hAnsi="Times New Roman"/>
        </w:rPr>
        <w:t>Opłaty za podłączanie energii elektrycznej w R.O.D. „</w:t>
      </w:r>
      <w:r w:rsidR="007A67D4" w:rsidRPr="00700732">
        <w:rPr>
          <w:rFonts w:ascii="Times New Roman" w:hAnsi="Times New Roman"/>
        </w:rPr>
        <w:t>PIONIER</w:t>
      </w:r>
      <w:r w:rsidRPr="00700732">
        <w:rPr>
          <w:rFonts w:ascii="Times New Roman" w:hAnsi="Times New Roman"/>
        </w:rPr>
        <w:t>”:</w:t>
      </w:r>
    </w:p>
    <w:p w:rsidR="003C2ED3" w:rsidRPr="00700732" w:rsidRDefault="00041F68" w:rsidP="00C036D9">
      <w:pPr>
        <w:pStyle w:val="Akapitzlist"/>
        <w:widowControl/>
        <w:numPr>
          <w:ilvl w:val="1"/>
          <w:numId w:val="29"/>
        </w:numPr>
        <w:autoSpaceDE/>
        <w:autoSpaceDN/>
        <w:adjustRightInd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bezpłatnie – za</w:t>
      </w:r>
      <w:r w:rsidR="003C2ED3" w:rsidRPr="00700732">
        <w:rPr>
          <w:rFonts w:ascii="Times New Roman" w:hAnsi="Times New Roman" w:cs="Times New Roman"/>
        </w:rPr>
        <w:t xml:space="preserve"> ponowne włączenie energii elektrycznej działkowcowi, któremu odłączanie nastąpiło w wyniku awarii sieci ogólno ogrodowej; </w:t>
      </w:r>
    </w:p>
    <w:p w:rsidR="003C2ED3" w:rsidRPr="00700732" w:rsidRDefault="003C2ED3" w:rsidP="00C036D9">
      <w:pPr>
        <w:pStyle w:val="Akapitzlist"/>
        <w:widowControl/>
        <w:numPr>
          <w:ilvl w:val="1"/>
          <w:numId w:val="29"/>
        </w:numPr>
        <w:autoSpaceDE/>
        <w:autoSpaceDN/>
        <w:adjustRightInd/>
        <w:ind w:left="709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w wysokości 20 zł – za ponowne włączenie energii elektrycznej działkowcowi, któremu odłączanie nastąpiło w wyniku awarii spowodowanej przez niego. Potwierdzenie włączenia energii elektryczne działkowiec potwierdza własnoręcznym podpisem w sporządzonej notatce. </w:t>
      </w:r>
      <w:r w:rsidR="00041F68" w:rsidRPr="00700732">
        <w:rPr>
          <w:rFonts w:ascii="Times New Roman" w:hAnsi="Times New Roman" w:cs="Times New Roman"/>
        </w:rPr>
        <w:t>Notatka powinna</w:t>
      </w:r>
      <w:r w:rsidRPr="00700732">
        <w:rPr>
          <w:rFonts w:ascii="Times New Roman" w:hAnsi="Times New Roman" w:cs="Times New Roman"/>
        </w:rPr>
        <w:t xml:space="preserve"> zawierać następujące dane: imię i nazwisko osoby zlecającej </w:t>
      </w:r>
      <w:r w:rsidR="00041F68" w:rsidRPr="00700732">
        <w:rPr>
          <w:rFonts w:ascii="Times New Roman" w:hAnsi="Times New Roman" w:cs="Times New Roman"/>
        </w:rPr>
        <w:t>podłączenie, nr</w:t>
      </w:r>
      <w:r w:rsidRPr="00700732">
        <w:rPr>
          <w:rFonts w:ascii="Times New Roman" w:hAnsi="Times New Roman" w:cs="Times New Roman"/>
        </w:rPr>
        <w:t xml:space="preserve"> działki, data i powód odłączenia, data wykonania ponownego podłączenia, nazwisko osoby podłączającej z upoważnienia R.O.</w:t>
      </w:r>
      <w:r w:rsidR="00041F68" w:rsidRPr="00700732">
        <w:rPr>
          <w:rFonts w:ascii="Times New Roman" w:hAnsi="Times New Roman" w:cs="Times New Roman"/>
        </w:rPr>
        <w:t>D, podpis</w:t>
      </w:r>
      <w:r w:rsidRPr="00700732">
        <w:rPr>
          <w:rFonts w:ascii="Times New Roman" w:hAnsi="Times New Roman" w:cs="Times New Roman"/>
        </w:rPr>
        <w:t xml:space="preserve"> osoby zlecającej, uwagi dotyczące wniesienia opłaty.</w:t>
      </w:r>
    </w:p>
    <w:p w:rsidR="00DA248C" w:rsidRPr="00700732" w:rsidRDefault="00DA248C" w:rsidP="00C036D9">
      <w:pPr>
        <w:pStyle w:val="Akapitzlist"/>
        <w:widowControl/>
        <w:autoSpaceDE/>
        <w:autoSpaceDN/>
        <w:adjustRightInd/>
        <w:ind w:left="709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Jeżeli awaria w sieci zasilającej będącej własnością Odbiorcy spowodowała uszkodzenia w sieci przesyłowo-rozdzielczej będącej własnością ROD „PIONIER” do powyższej kwoty </w:t>
      </w:r>
      <w:r w:rsidRPr="00700732">
        <w:rPr>
          <w:rFonts w:ascii="Times New Roman" w:hAnsi="Times New Roman" w:cs="Times New Roman"/>
        </w:rPr>
        <w:lastRenderedPageBreak/>
        <w:t>zostanie doliczony ewentualny koszt napraw i pokrycia strat określony na podstawie faktur za naprawę.</w:t>
      </w:r>
    </w:p>
    <w:p w:rsidR="003C2ED3" w:rsidRPr="00700732" w:rsidRDefault="003C2ED3" w:rsidP="00C036D9">
      <w:pPr>
        <w:tabs>
          <w:tab w:val="left" w:pos="1276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i/>
          <w:u w:val="single"/>
        </w:rPr>
      </w:pPr>
      <w:r w:rsidRPr="00700732">
        <w:rPr>
          <w:rFonts w:ascii="Times New Roman" w:hAnsi="Times New Roman" w:cs="Times New Roman"/>
          <w:i/>
          <w:u w:val="single"/>
        </w:rPr>
        <w:t>Uwaga:</w:t>
      </w:r>
    </w:p>
    <w:p w:rsidR="003C2ED3" w:rsidRPr="00700732" w:rsidRDefault="003C2ED3" w:rsidP="00C036D9">
      <w:pPr>
        <w:spacing w:after="0" w:line="240" w:lineRule="auto"/>
        <w:ind w:left="709" w:firstLine="425"/>
        <w:jc w:val="both"/>
        <w:rPr>
          <w:rFonts w:ascii="Times New Roman" w:hAnsi="Times New Roman" w:cs="Times New Roman"/>
          <w:i/>
        </w:rPr>
      </w:pPr>
      <w:r w:rsidRPr="00700732">
        <w:rPr>
          <w:rFonts w:ascii="Times New Roman" w:hAnsi="Times New Roman" w:cs="Times New Roman"/>
          <w:i/>
        </w:rPr>
        <w:t xml:space="preserve">Wyżej wymieniona kwota musi być obowiązkowo </w:t>
      </w:r>
      <w:r w:rsidR="00041F68" w:rsidRPr="00700732">
        <w:rPr>
          <w:rFonts w:ascii="Times New Roman" w:hAnsi="Times New Roman" w:cs="Times New Roman"/>
          <w:i/>
        </w:rPr>
        <w:t xml:space="preserve">wpłacona </w:t>
      </w:r>
      <w:r w:rsidRPr="00700732">
        <w:rPr>
          <w:rFonts w:ascii="Times New Roman" w:hAnsi="Times New Roman" w:cs="Times New Roman"/>
          <w:i/>
        </w:rPr>
        <w:t>na konto bankowe R.O.D. w terminie 14 dni od daty włączenia.</w:t>
      </w:r>
      <w:r w:rsidR="001F6904" w:rsidRPr="00700732">
        <w:rPr>
          <w:rFonts w:ascii="Times New Roman" w:hAnsi="Times New Roman" w:cs="Times New Roman"/>
          <w:i/>
        </w:rPr>
        <w:t xml:space="preserve"> </w:t>
      </w:r>
      <w:r w:rsidRPr="00700732">
        <w:rPr>
          <w:rFonts w:ascii="Times New Roman" w:hAnsi="Times New Roman" w:cs="Times New Roman"/>
          <w:i/>
        </w:rPr>
        <w:t xml:space="preserve">W przypadku nie uregulowania </w:t>
      </w:r>
      <w:r w:rsidR="00041F68" w:rsidRPr="00700732">
        <w:rPr>
          <w:rFonts w:ascii="Times New Roman" w:hAnsi="Times New Roman" w:cs="Times New Roman"/>
          <w:i/>
        </w:rPr>
        <w:t>należności kwota</w:t>
      </w:r>
      <w:r w:rsidRPr="00700732">
        <w:rPr>
          <w:rFonts w:ascii="Times New Roman" w:hAnsi="Times New Roman" w:cs="Times New Roman"/>
          <w:i/>
        </w:rPr>
        <w:t xml:space="preserve"> ta jest doliczana do opłaty za zużytą energię elektryczną. </w:t>
      </w:r>
    </w:p>
    <w:p w:rsidR="003C2ED3" w:rsidRPr="00700732" w:rsidRDefault="003C2ED3" w:rsidP="00C036D9">
      <w:pPr>
        <w:pStyle w:val="Akapitzlist"/>
        <w:numPr>
          <w:ilvl w:val="0"/>
          <w:numId w:val="32"/>
        </w:numPr>
        <w:ind w:left="709" w:hanging="283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w wysokości 100 zł – za ponowne (po uregulowaniu zaległości finansowych działkowca, usunięciu </w:t>
      </w:r>
      <w:r w:rsidR="00041F68" w:rsidRPr="00700732">
        <w:rPr>
          <w:rFonts w:ascii="Times New Roman" w:hAnsi="Times New Roman" w:cs="Times New Roman"/>
        </w:rPr>
        <w:t>stwierdzonych niedociągnięć</w:t>
      </w:r>
      <w:r w:rsidRPr="00700732">
        <w:rPr>
          <w:rFonts w:ascii="Times New Roman" w:hAnsi="Times New Roman" w:cs="Times New Roman"/>
        </w:rPr>
        <w:t xml:space="preserve"> oraz otrzymaniu zgody </w:t>
      </w:r>
      <w:r w:rsidR="00041F68" w:rsidRPr="00700732">
        <w:rPr>
          <w:rFonts w:ascii="Times New Roman" w:hAnsi="Times New Roman" w:cs="Times New Roman"/>
        </w:rPr>
        <w:t>na pisemny</w:t>
      </w:r>
      <w:r w:rsidRPr="00700732">
        <w:rPr>
          <w:rFonts w:ascii="Times New Roman" w:hAnsi="Times New Roman" w:cs="Times New Roman"/>
        </w:rPr>
        <w:t xml:space="preserve"> wniosek złożony do Zarządu R.O.D. w sprawie ponownego podł</w:t>
      </w:r>
      <w:r w:rsidR="00041F68" w:rsidRPr="00700732">
        <w:rPr>
          <w:rFonts w:ascii="Times New Roman" w:hAnsi="Times New Roman" w:cs="Times New Roman"/>
        </w:rPr>
        <w:t>ą</w:t>
      </w:r>
      <w:r w:rsidRPr="00700732">
        <w:rPr>
          <w:rFonts w:ascii="Times New Roman" w:hAnsi="Times New Roman" w:cs="Times New Roman"/>
        </w:rPr>
        <w:t>czenia do sieci energetycznej R.O.D.) włączenie energii elektrycznej działkowcowi, któremu odłączono ją z powodu:</w:t>
      </w:r>
    </w:p>
    <w:p w:rsidR="003C2ED3" w:rsidRPr="00700732" w:rsidRDefault="003C2ED3" w:rsidP="00C036D9">
      <w:pPr>
        <w:pStyle w:val="Akapitzlist"/>
        <w:widowControl/>
        <w:numPr>
          <w:ilvl w:val="2"/>
          <w:numId w:val="33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pobierania energii niezgodnie z ustawą o ROD, statutem PZD oraz regulaminem ROD;</w:t>
      </w:r>
    </w:p>
    <w:p w:rsidR="003C2ED3" w:rsidRPr="00700732" w:rsidRDefault="003C2ED3" w:rsidP="00C036D9">
      <w:pPr>
        <w:pStyle w:val="Akapitzlist"/>
        <w:widowControl/>
        <w:numPr>
          <w:ilvl w:val="2"/>
          <w:numId w:val="33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niewnoszenia nakazanych w terminach płatności za zużytą energię oraz opłaty energetycznej;</w:t>
      </w:r>
    </w:p>
    <w:p w:rsidR="003C2ED3" w:rsidRPr="00700732" w:rsidRDefault="003C2ED3" w:rsidP="00C036D9">
      <w:pPr>
        <w:pStyle w:val="Akapitzlist"/>
        <w:widowControl/>
        <w:numPr>
          <w:ilvl w:val="2"/>
          <w:numId w:val="33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stwarzania przez instalację odbiorcy bezpośredniego zagrożenia dla życia</w:t>
      </w:r>
      <w:r w:rsidRPr="00700732">
        <w:rPr>
          <w:rFonts w:ascii="Times New Roman" w:hAnsi="Times New Roman" w:cs="Times New Roman"/>
        </w:rPr>
        <w:br/>
        <w:t>i zdrowia;</w:t>
      </w:r>
    </w:p>
    <w:p w:rsidR="003C2ED3" w:rsidRPr="00700732" w:rsidRDefault="003C2ED3" w:rsidP="00C036D9">
      <w:pPr>
        <w:pStyle w:val="Akapitzlist"/>
        <w:widowControl/>
        <w:numPr>
          <w:ilvl w:val="2"/>
          <w:numId w:val="33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uniemożliwienia upoważnionym przedstawicielom Dostawcy   (Zarządu R.O.D.) dostępu  do elementów sieci rozdzielczej znajdującej się na terenie Odbiorcy (</w:t>
      </w:r>
      <w:r w:rsidR="00041F68" w:rsidRPr="00700732">
        <w:rPr>
          <w:rFonts w:ascii="Times New Roman" w:hAnsi="Times New Roman" w:cs="Times New Roman"/>
        </w:rPr>
        <w:t>działkowca) lub</w:t>
      </w:r>
      <w:r w:rsidRPr="00700732">
        <w:rPr>
          <w:rFonts w:ascii="Times New Roman" w:hAnsi="Times New Roman" w:cs="Times New Roman"/>
        </w:rPr>
        <w:t xml:space="preserve"> układu pomiarowo-rozliczeniowego;</w:t>
      </w:r>
    </w:p>
    <w:p w:rsidR="003C2ED3" w:rsidRPr="00700732" w:rsidRDefault="003C2ED3" w:rsidP="00C036D9">
      <w:pPr>
        <w:pStyle w:val="Akapitzlist"/>
        <w:widowControl/>
        <w:numPr>
          <w:ilvl w:val="2"/>
          <w:numId w:val="33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stwierdzonych podczas kontroli niedociągnięć m.in.: wprowadzania samowolnych zmian w części instalacji oplombowanej przez Dostawcę, przyłączania do własnej sieci innych dostawców oraz innych uchybień wynikających z obowiązujących przepisów energetycznych;</w:t>
      </w:r>
    </w:p>
    <w:p w:rsidR="003C2ED3" w:rsidRPr="00700732" w:rsidRDefault="003C2ED3" w:rsidP="00C036D9">
      <w:pPr>
        <w:pStyle w:val="Akapitzlist"/>
        <w:widowControl/>
        <w:numPr>
          <w:ilvl w:val="2"/>
          <w:numId w:val="33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na wniosek komisji energetycznej R.O. D.</w:t>
      </w:r>
    </w:p>
    <w:p w:rsidR="003C2ED3" w:rsidRPr="00700732" w:rsidRDefault="003C2ED3" w:rsidP="00C036D9">
      <w:pPr>
        <w:spacing w:after="0" w:line="240" w:lineRule="auto"/>
        <w:ind w:left="851" w:firstLine="142"/>
        <w:jc w:val="both"/>
        <w:rPr>
          <w:rFonts w:ascii="Times New Roman" w:hAnsi="Times New Roman" w:cs="Times New Roman"/>
          <w:i/>
          <w:u w:val="single"/>
        </w:rPr>
      </w:pPr>
      <w:r w:rsidRPr="00700732">
        <w:rPr>
          <w:rFonts w:ascii="Times New Roman" w:hAnsi="Times New Roman" w:cs="Times New Roman"/>
          <w:i/>
          <w:u w:val="single"/>
        </w:rPr>
        <w:t>Uwaga:</w:t>
      </w:r>
    </w:p>
    <w:p w:rsidR="003C2ED3" w:rsidRPr="00700732" w:rsidRDefault="003C2ED3" w:rsidP="00C036D9">
      <w:pPr>
        <w:spacing w:after="0" w:line="240" w:lineRule="auto"/>
        <w:ind w:left="993" w:firstLine="281"/>
        <w:jc w:val="both"/>
        <w:rPr>
          <w:rFonts w:ascii="Times New Roman" w:hAnsi="Times New Roman" w:cs="Times New Roman"/>
          <w:i/>
        </w:rPr>
      </w:pPr>
      <w:r w:rsidRPr="00700732">
        <w:rPr>
          <w:rFonts w:ascii="Times New Roman" w:hAnsi="Times New Roman" w:cs="Times New Roman"/>
          <w:i/>
        </w:rPr>
        <w:t>Wyżej wymieniona kwota musi być obowiązkowo wpłacona na konto bankowe R.O.D. Dowód wpłaty ww. kwoty musi być przedstawiony przed ponownym podłączeniem energii elektrycznej działkowcowi.</w:t>
      </w:r>
    </w:p>
    <w:p w:rsidR="003C2ED3" w:rsidRPr="00700732" w:rsidRDefault="003C2ED3" w:rsidP="00C036D9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4. Wysokość opłaty za stwierdzony nielegalny pobór energii elektrycznej.</w:t>
      </w:r>
    </w:p>
    <w:p w:rsidR="003C2ED3" w:rsidRPr="00700732" w:rsidRDefault="003C2ED3" w:rsidP="00C036D9">
      <w:pPr>
        <w:spacing w:after="0" w:line="240" w:lineRule="auto"/>
        <w:ind w:left="284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 xml:space="preserve">Wysokość opłaty ustalona zostaje po odczycie układu pomiarowego całym w R.O.D. i jest ustalana na podstawie różnicy pomiędzy wskazaniami licznika głównego, a sumą wskazań wszystkich podliczników do niego podłączonych. Koszty powstałej różnicy pokrywa działkowiec, u którego stwierdzono nielegalny pobór energii elektrycznej tj.: </w:t>
      </w:r>
    </w:p>
    <w:p w:rsidR="003C2ED3" w:rsidRPr="00700732" w:rsidRDefault="003C2ED3" w:rsidP="00C036D9">
      <w:pPr>
        <w:pStyle w:val="Akapitzlist"/>
        <w:widowControl/>
        <w:numPr>
          <w:ilvl w:val="0"/>
          <w:numId w:val="34"/>
        </w:numPr>
        <w:autoSpaceDE/>
        <w:autoSpaceDN/>
        <w:adjustRightInd/>
        <w:ind w:left="1276" w:hanging="283"/>
        <w:contextualSpacing w:val="0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podłączenie się do sieci energetycznej z pominięciem podlicznika;</w:t>
      </w:r>
    </w:p>
    <w:p w:rsidR="003C2ED3" w:rsidRPr="00700732" w:rsidRDefault="003C2ED3" w:rsidP="00C036D9">
      <w:pPr>
        <w:pStyle w:val="Akapitzlist"/>
        <w:numPr>
          <w:ilvl w:val="0"/>
          <w:numId w:val="34"/>
        </w:numPr>
        <w:ind w:left="1276" w:hanging="283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>ingerencję w funkcjonowanie podlicznika, która wpływa na wskazanie ilości zużycia energii.</w:t>
      </w:r>
    </w:p>
    <w:p w:rsidR="003C2ED3" w:rsidRPr="00700732" w:rsidRDefault="003C2ED3" w:rsidP="00C036D9">
      <w:pPr>
        <w:pStyle w:val="Akapitzlist"/>
        <w:numPr>
          <w:ilvl w:val="0"/>
          <w:numId w:val="35"/>
        </w:numPr>
        <w:tabs>
          <w:tab w:val="left" w:pos="1276"/>
        </w:tabs>
        <w:ind w:left="284" w:hanging="284"/>
        <w:jc w:val="both"/>
        <w:rPr>
          <w:rFonts w:ascii="Times New Roman" w:hAnsi="Times New Roman" w:cs="Times New Roman"/>
        </w:rPr>
      </w:pPr>
      <w:r w:rsidRPr="00700732">
        <w:rPr>
          <w:rFonts w:ascii="Times New Roman" w:hAnsi="Times New Roman" w:cs="Times New Roman"/>
        </w:rPr>
        <w:t xml:space="preserve">Kosztami pisemnego wezwania do zapłaty za zużytą energię elektryczną (przypadku </w:t>
      </w:r>
      <w:r w:rsidR="00041F68" w:rsidRPr="00700732">
        <w:rPr>
          <w:rFonts w:ascii="Times New Roman" w:hAnsi="Times New Roman" w:cs="Times New Roman"/>
        </w:rPr>
        <w:t>uchylania się</w:t>
      </w:r>
      <w:r w:rsidRPr="00700732">
        <w:rPr>
          <w:rFonts w:ascii="Times New Roman" w:hAnsi="Times New Roman" w:cs="Times New Roman"/>
        </w:rPr>
        <w:t xml:space="preserve"> od płatności) oraz pisemnego powiadamia</w:t>
      </w:r>
      <w:r w:rsidR="0030642F" w:rsidRPr="00700732">
        <w:rPr>
          <w:rFonts w:ascii="Times New Roman" w:hAnsi="Times New Roman" w:cs="Times New Roman"/>
        </w:rPr>
        <w:t xml:space="preserve"> </w:t>
      </w:r>
      <w:r w:rsidRPr="00700732">
        <w:rPr>
          <w:rFonts w:ascii="Times New Roman" w:hAnsi="Times New Roman" w:cs="Times New Roman"/>
        </w:rPr>
        <w:t>o planowanym odłączeniu energii Zarząd R.O.D. obciąża działkowca.</w:t>
      </w:r>
    </w:p>
    <w:p w:rsidR="00C036D9" w:rsidRPr="00700732" w:rsidRDefault="00C036D9" w:rsidP="00C036D9">
      <w:pPr>
        <w:pStyle w:val="Akapitzlist"/>
        <w:tabs>
          <w:tab w:val="left" w:pos="1276"/>
        </w:tabs>
        <w:ind w:left="284"/>
        <w:jc w:val="both"/>
        <w:rPr>
          <w:rFonts w:ascii="Times New Roman" w:hAnsi="Times New Roman" w:cs="Times New Roman"/>
        </w:rPr>
      </w:pPr>
    </w:p>
    <w:p w:rsidR="0030642F" w:rsidRPr="00700732" w:rsidRDefault="0030642F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 10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2ED3" w:rsidRPr="00700732" w:rsidRDefault="0030642F" w:rsidP="00C03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 xml:space="preserve">Odbiorca może wypowiedzieć umowę w formie pisemnej z zachowaniem 30 dniowego terminu wypowiedzenia. </w:t>
      </w:r>
    </w:p>
    <w:p w:rsidR="00C036D9" w:rsidRPr="00700732" w:rsidRDefault="00C036D9" w:rsidP="00C0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0642F" w:rsidRPr="00700732" w:rsidRDefault="0030642F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 11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642F" w:rsidRPr="00700732" w:rsidRDefault="0030642F" w:rsidP="00C036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1.</w:t>
      </w:r>
      <w:r w:rsidRPr="00700732">
        <w:rPr>
          <w:rFonts w:ascii="Times New Roman" w:hAnsi="Times New Roman" w:cs="Times New Roman"/>
          <w:sz w:val="24"/>
          <w:szCs w:val="24"/>
        </w:rPr>
        <w:t xml:space="preserve"> Kontrola przyłącza i podlicznika:</w:t>
      </w:r>
    </w:p>
    <w:p w:rsidR="0030642F" w:rsidRPr="00700732" w:rsidRDefault="0030642F" w:rsidP="00C036D9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0732">
        <w:rPr>
          <w:rFonts w:ascii="Times New Roman" w:hAnsi="Times New Roman" w:cs="Times New Roman"/>
          <w:sz w:val="24"/>
          <w:szCs w:val="24"/>
        </w:rPr>
        <w:t>użytkownik (działkowiec) jest zobowiązany do umożliwienia wstępu na działkę i do altany osobom upoważnionym przez Zarząd R.O.D. w celu sprawdzenia prawidłowości podłączeń instalacji elektrycznej oraz odczytu podlicznika;</w:t>
      </w:r>
    </w:p>
    <w:p w:rsidR="0030642F" w:rsidRPr="00700732" w:rsidRDefault="0030642F" w:rsidP="00C036D9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0732">
        <w:rPr>
          <w:rFonts w:ascii="Times New Roman" w:hAnsi="Times New Roman" w:cs="Times New Roman"/>
          <w:sz w:val="24"/>
          <w:szCs w:val="24"/>
        </w:rPr>
        <w:t xml:space="preserve">kontrola obejmuje w czasie odbioru kontrolujący sprawdzają m.in. prawidłowość połączeń przyłącza i podlicznika z siecią, stan techniczny, numer i plombę legalizacyjną na </w:t>
      </w:r>
      <w:proofErr w:type="spellStart"/>
      <w:r w:rsidRPr="00700732">
        <w:rPr>
          <w:rFonts w:ascii="Times New Roman" w:hAnsi="Times New Roman" w:cs="Times New Roman"/>
          <w:sz w:val="24"/>
          <w:szCs w:val="24"/>
        </w:rPr>
        <w:lastRenderedPageBreak/>
        <w:t>podliczniku</w:t>
      </w:r>
      <w:proofErr w:type="spellEnd"/>
      <w:r w:rsidRPr="00700732">
        <w:rPr>
          <w:rFonts w:ascii="Times New Roman" w:hAnsi="Times New Roman" w:cs="Times New Roman"/>
          <w:sz w:val="24"/>
          <w:szCs w:val="24"/>
        </w:rPr>
        <w:t>, kierunek obrotów i stan wskazań podlicznika i jest dokonywana przez upoważnione osoby w obecności użytkownika działki lub osoby przez niego upoważnionej;</w:t>
      </w:r>
    </w:p>
    <w:p w:rsidR="0030642F" w:rsidRPr="00700732" w:rsidRDefault="0030642F" w:rsidP="00C036D9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00732">
        <w:rPr>
          <w:rFonts w:ascii="Times New Roman" w:hAnsi="Times New Roman" w:cs="Times New Roman"/>
          <w:sz w:val="24"/>
          <w:szCs w:val="24"/>
        </w:rPr>
        <w:t>z przeprowadzonej kontroli sporządza się protokół, który jest przechowywany w dokumentacji ogrodu;</w:t>
      </w:r>
    </w:p>
    <w:p w:rsidR="0030642F" w:rsidRPr="00700732" w:rsidRDefault="0030642F" w:rsidP="00C036D9">
      <w:pPr>
        <w:numPr>
          <w:ilvl w:val="0"/>
          <w:numId w:val="36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w przypadku stwierdzenia nieprawidłowości w użytkowaniu przyłącza lub podlicznika, utrudniania czynności kontrolnych lub uchylania się przed</w:t>
      </w:r>
      <w:r w:rsidR="00B54BA8" w:rsidRPr="00700732">
        <w:rPr>
          <w:rFonts w:ascii="Times New Roman" w:hAnsi="Times New Roman" w:cs="Times New Roman"/>
          <w:sz w:val="24"/>
          <w:szCs w:val="24"/>
        </w:rPr>
        <w:t xml:space="preserve"> </w:t>
      </w:r>
      <w:r w:rsidRPr="00700732">
        <w:rPr>
          <w:rFonts w:ascii="Times New Roman" w:hAnsi="Times New Roman" w:cs="Times New Roman"/>
          <w:sz w:val="24"/>
          <w:szCs w:val="24"/>
        </w:rPr>
        <w:t>kontrolą, kontrolujący opisują te fakty w protokole i występują do</w:t>
      </w:r>
      <w:r w:rsidR="00B54BA8" w:rsidRPr="00700732">
        <w:rPr>
          <w:rFonts w:ascii="Times New Roman" w:hAnsi="Times New Roman" w:cs="Times New Roman"/>
          <w:sz w:val="24"/>
          <w:szCs w:val="24"/>
        </w:rPr>
        <w:t xml:space="preserve"> </w:t>
      </w:r>
      <w:r w:rsidRPr="00700732">
        <w:rPr>
          <w:rFonts w:ascii="Times New Roman" w:hAnsi="Times New Roman" w:cs="Times New Roman"/>
          <w:sz w:val="24"/>
          <w:szCs w:val="24"/>
        </w:rPr>
        <w:t>Zarządu R.O.D. „</w:t>
      </w:r>
      <w:r w:rsidR="005767BE" w:rsidRPr="00700732">
        <w:rPr>
          <w:rFonts w:ascii="Times New Roman" w:hAnsi="Times New Roman" w:cs="Times New Roman"/>
          <w:sz w:val="24"/>
          <w:szCs w:val="24"/>
        </w:rPr>
        <w:t>PIONIER</w:t>
      </w:r>
      <w:r w:rsidRPr="00700732">
        <w:rPr>
          <w:rFonts w:ascii="Times New Roman" w:hAnsi="Times New Roman" w:cs="Times New Roman"/>
          <w:sz w:val="24"/>
          <w:szCs w:val="24"/>
        </w:rPr>
        <w:t>” z wnioskiem o zastosowanie kary statutowej wobec użytkownika działki i odłączenia przyłącza. W przypadku odmowy złożenia podpisu przez właściciela działki lub upoważnioną przez niego osobę należy zaznaczyć to w protokole z podaniem przyczyny.</w:t>
      </w:r>
    </w:p>
    <w:p w:rsidR="0030642F" w:rsidRPr="00700732" w:rsidRDefault="0030642F" w:rsidP="00C036D9">
      <w:pPr>
        <w:pStyle w:val="Akapitzlist"/>
        <w:numPr>
          <w:ilvl w:val="0"/>
          <w:numId w:val="29"/>
        </w:numPr>
        <w:suppressAutoHyphens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700732">
        <w:rPr>
          <w:rFonts w:ascii="Times New Roman" w:hAnsi="Times New Roman" w:cs="Times New Roman"/>
        </w:rPr>
        <w:t>Za zgodną z przepisami eksploatację przyłącza energetycznego odpowiada· użytkownik działki.</w:t>
      </w:r>
    </w:p>
    <w:p w:rsidR="0030642F" w:rsidRPr="00700732" w:rsidRDefault="00ED02A5" w:rsidP="00C036D9">
      <w:pPr>
        <w:pStyle w:val="Akapitzlist"/>
        <w:numPr>
          <w:ilvl w:val="0"/>
          <w:numId w:val="29"/>
        </w:numPr>
        <w:suppressAutoHyphens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700732">
        <w:rPr>
          <w:rFonts w:ascii="Times New Roman" w:hAnsi="Times New Roman" w:cs="Times New Roman"/>
        </w:rPr>
        <w:t>Konserwację sieci</w:t>
      </w:r>
      <w:r w:rsidR="0030642F" w:rsidRPr="00700732">
        <w:rPr>
          <w:rFonts w:ascii="Times New Roman" w:hAnsi="Times New Roman" w:cs="Times New Roman"/>
        </w:rPr>
        <w:t xml:space="preserve"> ogrodowej</w:t>
      </w:r>
      <w:r w:rsidRPr="00700732">
        <w:rPr>
          <w:rFonts w:ascii="Times New Roman" w:hAnsi="Times New Roman" w:cs="Times New Roman"/>
        </w:rPr>
        <w:t xml:space="preserve"> przesyłowo - rozdzielczej</w:t>
      </w:r>
      <w:r w:rsidR="0030642F" w:rsidRPr="00700732">
        <w:rPr>
          <w:rFonts w:ascii="Times New Roman" w:hAnsi="Times New Roman" w:cs="Times New Roman"/>
        </w:rPr>
        <w:t xml:space="preserve"> i przyłączanie działek do sieci ogrodowej,  wykonuje </w:t>
      </w:r>
      <w:r w:rsidR="00041F68" w:rsidRPr="00700732">
        <w:rPr>
          <w:rFonts w:ascii="Times New Roman" w:hAnsi="Times New Roman" w:cs="Times New Roman"/>
        </w:rPr>
        <w:t>z upoważnienia</w:t>
      </w:r>
      <w:r w:rsidR="0030642F" w:rsidRPr="00700732">
        <w:rPr>
          <w:rFonts w:ascii="Times New Roman" w:hAnsi="Times New Roman" w:cs="Times New Roman"/>
        </w:rPr>
        <w:t xml:space="preserve"> Zarządu R.O.D. osoba (elektryk) posiadająca do tego</w:t>
      </w:r>
      <w:r w:rsidR="00B54BA8" w:rsidRPr="00700732">
        <w:rPr>
          <w:rFonts w:ascii="Times New Roman" w:hAnsi="Times New Roman" w:cs="Times New Roman"/>
        </w:rPr>
        <w:t xml:space="preserve"> </w:t>
      </w:r>
      <w:r w:rsidR="0030642F" w:rsidRPr="00700732">
        <w:rPr>
          <w:rFonts w:ascii="Times New Roman" w:hAnsi="Times New Roman" w:cs="Times New Roman"/>
        </w:rPr>
        <w:t xml:space="preserve">uprawnienia wymagane przepisami powszechnie obowiązującymi w tym zakresie. </w:t>
      </w:r>
    </w:p>
    <w:p w:rsidR="0030642F" w:rsidRPr="00700732" w:rsidRDefault="0030642F" w:rsidP="00C036D9">
      <w:pPr>
        <w:pStyle w:val="Akapitzlist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Style w:val="FontStyle13"/>
          <w:rFonts w:ascii="Times New Roman" w:hAnsi="Times New Roman" w:cs="Times New Roman"/>
          <w:b/>
          <w:spacing w:val="0"/>
          <w:sz w:val="24"/>
          <w:szCs w:val="24"/>
        </w:rPr>
      </w:pP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 xml:space="preserve">Wszelkie naprawy, włączanie i wyłączanie dostaw energii w szafkach rozdzielczych· 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br/>
        <w:t xml:space="preserve">mogą być wykonywane jedynie przez upoważnione osoby na koszt odbiorcy wg kosztów ustalonych· przez Zarząd R.O.D. </w:t>
      </w:r>
    </w:p>
    <w:p w:rsidR="00C036D9" w:rsidRPr="00700732" w:rsidRDefault="00C036D9" w:rsidP="00C036D9">
      <w:pPr>
        <w:pStyle w:val="Akapitzlist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Style w:val="FontStyle13"/>
          <w:rFonts w:ascii="Times New Roman" w:hAnsi="Times New Roman" w:cs="Times New Roman"/>
          <w:b/>
          <w:spacing w:val="0"/>
          <w:sz w:val="24"/>
          <w:szCs w:val="24"/>
        </w:rPr>
      </w:pP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>Dostawca energii (ROD „</w:t>
      </w:r>
      <w:r w:rsidR="002463D4" w:rsidRPr="00700732">
        <w:rPr>
          <w:rStyle w:val="FontStyle13"/>
          <w:rFonts w:ascii="Times New Roman" w:hAnsi="Times New Roman" w:cs="Times New Roman"/>
          <w:sz w:val="24"/>
          <w:szCs w:val="24"/>
        </w:rPr>
        <w:t>PIONIER</w:t>
      </w:r>
      <w:r w:rsidRPr="00700732">
        <w:rPr>
          <w:rStyle w:val="FontStyle13"/>
          <w:rFonts w:ascii="Times New Roman" w:hAnsi="Times New Roman" w:cs="Times New Roman"/>
          <w:sz w:val="24"/>
          <w:szCs w:val="24"/>
        </w:rPr>
        <w:t>”) dążąc do wyeliminowania różnic pomiędzy wskazaniem licznika głównego i sumą wskazań podliczników działkowców będzie dokonywał systematycznych, doraźnych i niezapowiedzianych kontroli zużyć energii poszczególnych odbiorców w celu wyeliminowania nieprawidłowości i nielegalnego poboru energii.</w:t>
      </w:r>
    </w:p>
    <w:p w:rsidR="00C036D9" w:rsidRPr="00700732" w:rsidRDefault="00C036D9" w:rsidP="00C036D9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b/>
        </w:rPr>
      </w:pPr>
    </w:p>
    <w:p w:rsidR="00B54BA8" w:rsidRPr="00700732" w:rsidRDefault="00B54BA8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 12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A8" w:rsidRPr="00700732" w:rsidRDefault="00B54BA8" w:rsidP="00C03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>Odbiorcy energii</w:t>
      </w:r>
      <w:r w:rsidR="001D422A" w:rsidRPr="00700732">
        <w:rPr>
          <w:rFonts w:ascii="Times New Roman" w:hAnsi="Times New Roman" w:cs="Times New Roman"/>
          <w:sz w:val="24"/>
          <w:szCs w:val="24"/>
        </w:rPr>
        <w:t xml:space="preserve"> </w:t>
      </w:r>
      <w:r w:rsidR="00041F68" w:rsidRPr="00700732">
        <w:rPr>
          <w:rFonts w:ascii="Times New Roman" w:hAnsi="Times New Roman" w:cs="Times New Roman"/>
          <w:sz w:val="24"/>
          <w:szCs w:val="24"/>
        </w:rPr>
        <w:t>elektrycznej, na</w:t>
      </w:r>
      <w:r w:rsidRPr="00700732">
        <w:rPr>
          <w:rFonts w:ascii="Times New Roman" w:hAnsi="Times New Roman" w:cs="Times New Roman"/>
          <w:sz w:val="24"/>
          <w:szCs w:val="24"/>
        </w:rPr>
        <w:t xml:space="preserve"> których działkach </w:t>
      </w:r>
      <w:r w:rsidR="00041F68" w:rsidRPr="00700732">
        <w:rPr>
          <w:rFonts w:ascii="Times New Roman" w:hAnsi="Times New Roman" w:cs="Times New Roman"/>
          <w:sz w:val="24"/>
          <w:szCs w:val="24"/>
        </w:rPr>
        <w:t>są posadowione</w:t>
      </w:r>
      <w:r w:rsidRPr="00700732">
        <w:rPr>
          <w:rFonts w:ascii="Times New Roman" w:hAnsi="Times New Roman" w:cs="Times New Roman"/>
          <w:sz w:val="24"/>
          <w:szCs w:val="24"/>
        </w:rPr>
        <w:t xml:space="preserve"> szafki rozdzielcze są zobowiązani dostarczyć </w:t>
      </w:r>
      <w:r w:rsidR="00041F68" w:rsidRPr="00700732">
        <w:rPr>
          <w:rFonts w:ascii="Times New Roman" w:hAnsi="Times New Roman" w:cs="Times New Roman"/>
          <w:sz w:val="24"/>
          <w:szCs w:val="24"/>
        </w:rPr>
        <w:t>Zarządowi R</w:t>
      </w:r>
      <w:r w:rsidR="001D422A" w:rsidRPr="00700732">
        <w:rPr>
          <w:rFonts w:ascii="Times New Roman" w:hAnsi="Times New Roman" w:cs="Times New Roman"/>
          <w:sz w:val="24"/>
          <w:szCs w:val="24"/>
        </w:rPr>
        <w:t xml:space="preserve">.O.D. </w:t>
      </w:r>
      <w:r w:rsidRPr="00700732">
        <w:rPr>
          <w:rFonts w:ascii="Times New Roman" w:hAnsi="Times New Roman" w:cs="Times New Roman"/>
          <w:sz w:val="24"/>
          <w:szCs w:val="24"/>
        </w:rPr>
        <w:t xml:space="preserve">aktualny </w:t>
      </w:r>
      <w:r w:rsidR="00041F68" w:rsidRPr="00700732">
        <w:rPr>
          <w:rFonts w:ascii="Times New Roman" w:hAnsi="Times New Roman" w:cs="Times New Roman"/>
          <w:sz w:val="24"/>
          <w:szCs w:val="24"/>
        </w:rPr>
        <w:t>klucz do</w:t>
      </w:r>
      <w:r w:rsidRPr="00700732">
        <w:rPr>
          <w:rFonts w:ascii="Times New Roman" w:hAnsi="Times New Roman" w:cs="Times New Roman"/>
          <w:sz w:val="24"/>
          <w:szCs w:val="24"/>
        </w:rPr>
        <w:t xml:space="preserve"> działki, natomiast posiadacze szafek końcowych – klucz do działki oraz klucz do szafki</w:t>
      </w:r>
      <w:r w:rsidR="001D422A" w:rsidRPr="00700732">
        <w:rPr>
          <w:rFonts w:ascii="Times New Roman" w:hAnsi="Times New Roman" w:cs="Times New Roman"/>
          <w:sz w:val="24"/>
          <w:szCs w:val="24"/>
        </w:rPr>
        <w:t>.</w:t>
      </w:r>
      <w:r w:rsidRPr="007007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36D9" w:rsidRPr="00700732" w:rsidRDefault="00C036D9" w:rsidP="00C0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4BA8" w:rsidRPr="00700732" w:rsidRDefault="00B54BA8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 13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A8" w:rsidRPr="00700732" w:rsidRDefault="00B54BA8" w:rsidP="00C03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732">
        <w:rPr>
          <w:rFonts w:ascii="Times New Roman" w:hAnsi="Times New Roman" w:cs="Times New Roman"/>
          <w:sz w:val="24"/>
          <w:szCs w:val="24"/>
        </w:rPr>
        <w:t xml:space="preserve">Dostawca nie odpowiada za wyłączenie energii dokonane przez Zakład Energetyczny. </w:t>
      </w:r>
    </w:p>
    <w:p w:rsidR="00C036D9" w:rsidRPr="00700732" w:rsidRDefault="00C036D9" w:rsidP="00C0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54BA8" w:rsidRPr="00700732" w:rsidRDefault="00B54BA8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732">
        <w:rPr>
          <w:rFonts w:ascii="Times New Roman" w:hAnsi="Times New Roman" w:cs="Times New Roman"/>
          <w:b/>
          <w:sz w:val="24"/>
          <w:szCs w:val="24"/>
        </w:rPr>
        <w:t>§ 14</w:t>
      </w:r>
    </w:p>
    <w:p w:rsidR="00C036D9" w:rsidRPr="00700732" w:rsidRDefault="00C036D9" w:rsidP="00C03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BA8" w:rsidRPr="00700732" w:rsidRDefault="00B54BA8" w:rsidP="00C03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732">
        <w:rPr>
          <w:rFonts w:ascii="Times New Roman" w:hAnsi="Times New Roman" w:cs="Times New Roman"/>
          <w:sz w:val="24"/>
          <w:szCs w:val="24"/>
        </w:rPr>
        <w:t xml:space="preserve">W sprawach nieuregulowanych w niniejszej umowie mają zastosowanie przepisy Ustawy </w:t>
      </w:r>
      <w:r w:rsidR="00317357" w:rsidRPr="00700732">
        <w:rPr>
          <w:rFonts w:ascii="Times New Roman" w:hAnsi="Times New Roman" w:cs="Times New Roman"/>
          <w:sz w:val="24"/>
          <w:szCs w:val="24"/>
        </w:rPr>
        <w:br/>
      </w:r>
      <w:r w:rsidRPr="00700732">
        <w:rPr>
          <w:rFonts w:ascii="Times New Roman" w:hAnsi="Times New Roman" w:cs="Times New Roman"/>
          <w:sz w:val="24"/>
          <w:szCs w:val="24"/>
        </w:rPr>
        <w:t xml:space="preserve">i Kodeksu Cywilnego. </w:t>
      </w:r>
    </w:p>
    <w:p w:rsidR="00B54BA8" w:rsidRPr="00700732" w:rsidRDefault="00B54BA8" w:rsidP="00317357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B7415" w:rsidRPr="00700732" w:rsidRDefault="00FB7415" w:rsidP="00317357">
      <w:pPr>
        <w:pStyle w:val="Style7"/>
        <w:widowControl/>
        <w:spacing w:before="120" w:after="120"/>
        <w:jc w:val="both"/>
        <w:rPr>
          <w:rFonts w:ascii="Times New Roman" w:hAnsi="Times New Roman" w:cs="Times New Roman"/>
        </w:rPr>
      </w:pPr>
    </w:p>
    <w:p w:rsidR="00D12C53" w:rsidRPr="00700732" w:rsidRDefault="001D422A" w:rsidP="0031735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426" w:hanging="426"/>
        <w:jc w:val="both"/>
        <w:rPr>
          <w:rStyle w:val="FontStyle12"/>
          <w:rFonts w:ascii="Times New Roman" w:hAnsi="Times New Roman" w:cs="Times New Roman"/>
          <w:b/>
          <w:i/>
          <w:u w:val="single"/>
        </w:rPr>
      </w:pPr>
      <w:r w:rsidRPr="00700732">
        <w:rPr>
          <w:rStyle w:val="FontStyle12"/>
          <w:rFonts w:ascii="Times New Roman" w:hAnsi="Times New Roman" w:cs="Times New Roman"/>
          <w:b/>
          <w:i/>
          <w:u w:val="single"/>
        </w:rPr>
        <w:t>Podpisujący umowę</w:t>
      </w:r>
      <w:r w:rsidR="00D12C53" w:rsidRPr="00700732">
        <w:rPr>
          <w:rStyle w:val="FontStyle12"/>
          <w:rFonts w:ascii="Times New Roman" w:hAnsi="Times New Roman" w:cs="Times New Roman"/>
          <w:b/>
          <w:i/>
          <w:u w:val="single"/>
        </w:rPr>
        <w:t>:</w:t>
      </w:r>
    </w:p>
    <w:p w:rsidR="001D422A" w:rsidRPr="00700732" w:rsidRDefault="00D12C53" w:rsidP="0031735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426" w:hanging="426"/>
        <w:jc w:val="both"/>
        <w:rPr>
          <w:rStyle w:val="FontStyle12"/>
          <w:rFonts w:ascii="Times New Roman" w:hAnsi="Times New Roman" w:cs="Times New Roman"/>
        </w:rPr>
      </w:pPr>
      <w:r w:rsidRPr="00700732">
        <w:rPr>
          <w:rStyle w:val="FontStyle12"/>
          <w:rFonts w:ascii="Times New Roman" w:hAnsi="Times New Roman" w:cs="Times New Roman"/>
        </w:rPr>
        <w:t xml:space="preserve">          </w:t>
      </w:r>
    </w:p>
    <w:p w:rsidR="00D12C53" w:rsidRPr="00700732" w:rsidRDefault="001D422A" w:rsidP="0031735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426" w:hanging="426"/>
        <w:jc w:val="both"/>
        <w:rPr>
          <w:rStyle w:val="FontStyle12"/>
          <w:rFonts w:ascii="Times New Roman" w:hAnsi="Times New Roman" w:cs="Times New Roman"/>
          <w:b/>
        </w:rPr>
      </w:pPr>
      <w:r w:rsidRPr="00700732">
        <w:rPr>
          <w:rStyle w:val="FontStyle12"/>
          <w:rFonts w:ascii="Times New Roman" w:hAnsi="Times New Roman" w:cs="Times New Roman"/>
        </w:rPr>
        <w:t xml:space="preserve">        </w:t>
      </w:r>
      <w:r w:rsidR="00D12C53" w:rsidRPr="00700732">
        <w:rPr>
          <w:rStyle w:val="FontStyle12"/>
          <w:rFonts w:ascii="Times New Roman" w:hAnsi="Times New Roman" w:cs="Times New Roman"/>
        </w:rPr>
        <w:t xml:space="preserve"> </w:t>
      </w:r>
      <w:r w:rsidR="00D12C53" w:rsidRPr="00700732">
        <w:rPr>
          <w:rStyle w:val="FontStyle12"/>
          <w:rFonts w:ascii="Times New Roman" w:hAnsi="Times New Roman" w:cs="Times New Roman"/>
          <w:b/>
        </w:rPr>
        <w:t xml:space="preserve">DOSTAWCA                                                                     ODBIORCA    </w:t>
      </w:r>
    </w:p>
    <w:p w:rsidR="00D12C53" w:rsidRPr="00700732" w:rsidRDefault="00D12C53" w:rsidP="0031735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426" w:hanging="426"/>
        <w:jc w:val="both"/>
        <w:rPr>
          <w:rStyle w:val="FontStyle12"/>
          <w:rFonts w:ascii="Times New Roman" w:hAnsi="Times New Roman" w:cs="Times New Roman"/>
        </w:rPr>
      </w:pPr>
      <w:r w:rsidRPr="00700732">
        <w:rPr>
          <w:rStyle w:val="FontStyle12"/>
          <w:rFonts w:ascii="Times New Roman" w:hAnsi="Times New Roman" w:cs="Times New Roman"/>
        </w:rPr>
        <w:t xml:space="preserve"> </w:t>
      </w:r>
    </w:p>
    <w:p w:rsidR="00D12C53" w:rsidRPr="00700732" w:rsidRDefault="00D12C53" w:rsidP="00317357">
      <w:pPr>
        <w:pStyle w:val="Style5"/>
        <w:widowControl/>
        <w:numPr>
          <w:ilvl w:val="3"/>
          <w:numId w:val="5"/>
        </w:numPr>
        <w:tabs>
          <w:tab w:val="left" w:leader="dot" w:pos="3173"/>
          <w:tab w:val="left" w:pos="3346"/>
          <w:tab w:val="left" w:leader="dot" w:pos="7042"/>
        </w:tabs>
        <w:spacing w:before="120" w:after="120"/>
        <w:ind w:left="284" w:hanging="284"/>
        <w:jc w:val="both"/>
        <w:rPr>
          <w:rStyle w:val="FontStyle12"/>
          <w:rFonts w:ascii="Times New Roman" w:hAnsi="Times New Roman" w:cs="Times New Roman"/>
        </w:rPr>
      </w:pPr>
      <w:r w:rsidRPr="00700732">
        <w:rPr>
          <w:rStyle w:val="FontStyle12"/>
          <w:rFonts w:ascii="Times New Roman" w:hAnsi="Times New Roman" w:cs="Times New Roman"/>
        </w:rPr>
        <w:t xml:space="preserve">……………………………….…..                         </w:t>
      </w:r>
      <w:r w:rsidR="001D422A" w:rsidRPr="00700732">
        <w:rPr>
          <w:rStyle w:val="FontStyle12"/>
          <w:rFonts w:ascii="Times New Roman" w:hAnsi="Times New Roman" w:cs="Times New Roman"/>
        </w:rPr>
        <w:t xml:space="preserve">    </w:t>
      </w:r>
      <w:r w:rsidRPr="00700732">
        <w:rPr>
          <w:rStyle w:val="FontStyle12"/>
          <w:rFonts w:ascii="Times New Roman" w:hAnsi="Times New Roman" w:cs="Times New Roman"/>
        </w:rPr>
        <w:t xml:space="preserve">   ………………………..…………</w:t>
      </w:r>
    </w:p>
    <w:p w:rsidR="00D12C53" w:rsidRPr="00700732" w:rsidRDefault="00D12C53" w:rsidP="0031735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425" w:hanging="425"/>
        <w:jc w:val="both"/>
        <w:rPr>
          <w:rStyle w:val="FontStyle12"/>
          <w:rFonts w:ascii="Times New Roman" w:hAnsi="Times New Roman" w:cs="Times New Roman"/>
        </w:rPr>
      </w:pPr>
      <w:r w:rsidRPr="00700732">
        <w:rPr>
          <w:rStyle w:val="FontStyle12"/>
          <w:rFonts w:ascii="Times New Roman" w:hAnsi="Times New Roman" w:cs="Times New Roman"/>
        </w:rPr>
        <w:t xml:space="preserve">                                                                                                                           </w:t>
      </w:r>
    </w:p>
    <w:p w:rsidR="00D12C53" w:rsidRPr="00700732" w:rsidRDefault="00D12C53" w:rsidP="0031735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425" w:hanging="425"/>
        <w:jc w:val="both"/>
        <w:rPr>
          <w:rStyle w:val="FontStyle12"/>
          <w:rFonts w:ascii="Times New Roman" w:hAnsi="Times New Roman" w:cs="Times New Roman"/>
        </w:rPr>
      </w:pPr>
    </w:p>
    <w:p w:rsidR="00D12C53" w:rsidRPr="00235AB4" w:rsidRDefault="00D12C53" w:rsidP="00451E87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spacing w:before="120" w:after="120"/>
        <w:ind w:left="1051" w:hanging="1051"/>
        <w:jc w:val="both"/>
        <w:rPr>
          <w:b/>
          <w:i/>
          <w:color w:val="FF0000"/>
        </w:rPr>
      </w:pPr>
      <w:r w:rsidRPr="00700732">
        <w:rPr>
          <w:rStyle w:val="FontStyle12"/>
          <w:rFonts w:ascii="Times New Roman" w:hAnsi="Times New Roman" w:cs="Times New Roman"/>
        </w:rPr>
        <w:t>2.  …….…………………………...</w:t>
      </w:r>
    </w:p>
    <w:p w:rsidR="002117BC" w:rsidRPr="00EC7337" w:rsidRDefault="002117BC" w:rsidP="004C1EDF">
      <w:pPr>
        <w:pStyle w:val="Style5"/>
        <w:widowControl/>
        <w:tabs>
          <w:tab w:val="left" w:leader="dot" w:pos="3173"/>
          <w:tab w:val="left" w:pos="3346"/>
          <w:tab w:val="left" w:leader="dot" w:pos="7042"/>
        </w:tabs>
        <w:jc w:val="right"/>
      </w:pPr>
      <w:r w:rsidRPr="00EC7337">
        <w:t xml:space="preserve">              </w:t>
      </w:r>
    </w:p>
    <w:sectPr w:rsidR="002117BC" w:rsidRPr="00EC7337" w:rsidSect="004C1EDF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2F" w:rsidRDefault="0098102F" w:rsidP="0030642F">
      <w:pPr>
        <w:spacing w:after="0" w:line="240" w:lineRule="auto"/>
      </w:pPr>
      <w:r>
        <w:separator/>
      </w:r>
    </w:p>
  </w:endnote>
  <w:endnote w:type="continuationSeparator" w:id="0">
    <w:p w:rsidR="0098102F" w:rsidRDefault="0098102F" w:rsidP="0030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836041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:rsidR="001D422A" w:rsidRPr="001D422A" w:rsidRDefault="001D422A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D422A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DA2DC7"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DA2DC7"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740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="00DA2DC7"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1D422A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DA2DC7"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DA2DC7"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2740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="00DA2DC7" w:rsidRPr="001D42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30642F" w:rsidRDefault="0030642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2F" w:rsidRDefault="0098102F" w:rsidP="0030642F">
      <w:pPr>
        <w:spacing w:after="0" w:line="240" w:lineRule="auto"/>
      </w:pPr>
      <w:r>
        <w:separator/>
      </w:r>
    </w:p>
  </w:footnote>
  <w:footnote w:type="continuationSeparator" w:id="0">
    <w:p w:rsidR="0098102F" w:rsidRDefault="0098102F" w:rsidP="003064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0698"/>
    <w:multiLevelType w:val="hybridMultilevel"/>
    <w:tmpl w:val="506CBB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7662E6"/>
    <w:multiLevelType w:val="hybridMultilevel"/>
    <w:tmpl w:val="A2AAD3B6"/>
    <w:lvl w:ilvl="0" w:tplc="0415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6408" w:hanging="360"/>
      </w:pPr>
    </w:lvl>
    <w:lvl w:ilvl="2" w:tplc="6D48C70C">
      <w:start w:val="1"/>
      <w:numFmt w:val="lowerLetter"/>
      <w:lvlText w:val="%3)"/>
      <w:lvlJc w:val="left"/>
      <w:pPr>
        <w:ind w:left="730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7848" w:hanging="360"/>
      </w:pPr>
    </w:lvl>
    <w:lvl w:ilvl="4" w:tplc="04150019" w:tentative="1">
      <w:start w:val="1"/>
      <w:numFmt w:val="lowerLetter"/>
      <w:lvlText w:val="%5."/>
      <w:lvlJc w:val="left"/>
      <w:pPr>
        <w:ind w:left="8568" w:hanging="360"/>
      </w:pPr>
    </w:lvl>
    <w:lvl w:ilvl="5" w:tplc="0415001B" w:tentative="1">
      <w:start w:val="1"/>
      <w:numFmt w:val="lowerRoman"/>
      <w:lvlText w:val="%6."/>
      <w:lvlJc w:val="right"/>
      <w:pPr>
        <w:ind w:left="9288" w:hanging="180"/>
      </w:pPr>
    </w:lvl>
    <w:lvl w:ilvl="6" w:tplc="0415000F" w:tentative="1">
      <w:start w:val="1"/>
      <w:numFmt w:val="decimal"/>
      <w:lvlText w:val="%7."/>
      <w:lvlJc w:val="left"/>
      <w:pPr>
        <w:ind w:left="10008" w:hanging="360"/>
      </w:pPr>
    </w:lvl>
    <w:lvl w:ilvl="7" w:tplc="04150019" w:tentative="1">
      <w:start w:val="1"/>
      <w:numFmt w:val="lowerLetter"/>
      <w:lvlText w:val="%8."/>
      <w:lvlJc w:val="left"/>
      <w:pPr>
        <w:ind w:left="10728" w:hanging="360"/>
      </w:pPr>
    </w:lvl>
    <w:lvl w:ilvl="8" w:tplc="0415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2">
    <w:nsid w:val="07B66E82"/>
    <w:multiLevelType w:val="hybridMultilevel"/>
    <w:tmpl w:val="928EE75C"/>
    <w:lvl w:ilvl="0" w:tplc="41FCE9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E4F9F"/>
    <w:multiLevelType w:val="hybridMultilevel"/>
    <w:tmpl w:val="7C2AB604"/>
    <w:lvl w:ilvl="0" w:tplc="0415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16CB24C2"/>
    <w:multiLevelType w:val="hybridMultilevel"/>
    <w:tmpl w:val="AB428E9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ADD3B03"/>
    <w:multiLevelType w:val="hybridMultilevel"/>
    <w:tmpl w:val="4F2CC6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0256B55"/>
    <w:multiLevelType w:val="hybridMultilevel"/>
    <w:tmpl w:val="D3284EB0"/>
    <w:lvl w:ilvl="0" w:tplc="41FCE9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E2146"/>
    <w:multiLevelType w:val="hybridMultilevel"/>
    <w:tmpl w:val="6896ACB6"/>
    <w:lvl w:ilvl="0" w:tplc="EEAAB758">
      <w:start w:val="9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22A81"/>
    <w:multiLevelType w:val="hybridMultilevel"/>
    <w:tmpl w:val="BC9E9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197140"/>
    <w:multiLevelType w:val="hybridMultilevel"/>
    <w:tmpl w:val="AE30EBB8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8F6F8E"/>
    <w:multiLevelType w:val="hybridMultilevel"/>
    <w:tmpl w:val="D1E83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8C3D0D"/>
    <w:multiLevelType w:val="hybridMultilevel"/>
    <w:tmpl w:val="D728CC58"/>
    <w:lvl w:ilvl="0" w:tplc="0415000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0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7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448" w:hanging="360"/>
      </w:pPr>
      <w:rPr>
        <w:rFonts w:ascii="Wingdings" w:hAnsi="Wingdings" w:hint="default"/>
      </w:rPr>
    </w:lvl>
  </w:abstractNum>
  <w:abstractNum w:abstractNumId="12">
    <w:nsid w:val="3BA03222"/>
    <w:multiLevelType w:val="hybridMultilevel"/>
    <w:tmpl w:val="7EA4BAC8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>
    <w:nsid w:val="3C960C39"/>
    <w:multiLevelType w:val="hybridMultilevel"/>
    <w:tmpl w:val="1BBA089A"/>
    <w:lvl w:ilvl="0" w:tplc="41FCE9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83F4C"/>
    <w:multiLevelType w:val="hybridMultilevel"/>
    <w:tmpl w:val="6D7453A0"/>
    <w:lvl w:ilvl="0" w:tplc="AA201AE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F406FB"/>
    <w:multiLevelType w:val="hybridMultilevel"/>
    <w:tmpl w:val="1C1016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1E40550"/>
    <w:multiLevelType w:val="hybridMultilevel"/>
    <w:tmpl w:val="0E1C8740"/>
    <w:lvl w:ilvl="0" w:tplc="C8C255F8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B37E50"/>
    <w:multiLevelType w:val="hybridMultilevel"/>
    <w:tmpl w:val="521678D6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45092D9F"/>
    <w:multiLevelType w:val="multilevel"/>
    <w:tmpl w:val="D108B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6C94E08"/>
    <w:multiLevelType w:val="hybridMultilevel"/>
    <w:tmpl w:val="9A06765C"/>
    <w:lvl w:ilvl="0" w:tplc="494E9B7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CF3916"/>
    <w:multiLevelType w:val="hybridMultilevel"/>
    <w:tmpl w:val="F97A69A8"/>
    <w:lvl w:ilvl="0" w:tplc="9EE669A0">
      <w:start w:val="3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A7B1EBF"/>
    <w:multiLevelType w:val="hybridMultilevel"/>
    <w:tmpl w:val="89A4CB00"/>
    <w:lvl w:ilvl="0" w:tplc="0672B684">
      <w:start w:val="1"/>
      <w:numFmt w:val="decimal"/>
      <w:lvlText w:val="%1)"/>
      <w:lvlJc w:val="left"/>
      <w:pPr>
        <w:ind w:left="1800" w:hanging="360"/>
      </w:pPr>
      <w:rPr>
        <w:rFonts w:ascii="Arial" w:hAnsi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357857"/>
    <w:multiLevelType w:val="hybridMultilevel"/>
    <w:tmpl w:val="24C2701E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4B7912C1"/>
    <w:multiLevelType w:val="hybridMultilevel"/>
    <w:tmpl w:val="617E7906"/>
    <w:lvl w:ilvl="0" w:tplc="B5ECC7E8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2B32BC"/>
    <w:multiLevelType w:val="hybridMultilevel"/>
    <w:tmpl w:val="308CEF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1D025FB"/>
    <w:multiLevelType w:val="hybridMultilevel"/>
    <w:tmpl w:val="53F4369A"/>
    <w:lvl w:ilvl="0" w:tplc="C3F07AC4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6">
    <w:nsid w:val="62AD4ECF"/>
    <w:multiLevelType w:val="hybridMultilevel"/>
    <w:tmpl w:val="A1C45E26"/>
    <w:lvl w:ilvl="0" w:tplc="494E9B7A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0CAA882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DF3168"/>
    <w:multiLevelType w:val="hybridMultilevel"/>
    <w:tmpl w:val="5E78954A"/>
    <w:lvl w:ilvl="0" w:tplc="41FCE9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514E8"/>
    <w:multiLevelType w:val="hybridMultilevel"/>
    <w:tmpl w:val="1FB00346"/>
    <w:lvl w:ilvl="0" w:tplc="DD221C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2967D7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CE201F"/>
    <w:multiLevelType w:val="hybridMultilevel"/>
    <w:tmpl w:val="A1E0AFB4"/>
    <w:lvl w:ilvl="0" w:tplc="41FCE9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5B306C"/>
    <w:multiLevelType w:val="hybridMultilevel"/>
    <w:tmpl w:val="2416EA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4BE0F0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E0693A"/>
    <w:multiLevelType w:val="hybridMultilevel"/>
    <w:tmpl w:val="B87C08FC"/>
    <w:lvl w:ilvl="0" w:tplc="E47E5B1A">
      <w:start w:val="3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2">
    <w:nsid w:val="793B0FFA"/>
    <w:multiLevelType w:val="hybridMultilevel"/>
    <w:tmpl w:val="21BC74EE"/>
    <w:lvl w:ilvl="0" w:tplc="120E1640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7707D1"/>
    <w:multiLevelType w:val="hybridMultilevel"/>
    <w:tmpl w:val="3326A98E"/>
    <w:lvl w:ilvl="0" w:tplc="41FCE95C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94B83"/>
    <w:multiLevelType w:val="hybridMultilevel"/>
    <w:tmpl w:val="52562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6F2FAC"/>
    <w:multiLevelType w:val="hybridMultilevel"/>
    <w:tmpl w:val="2F5A05D6"/>
    <w:lvl w:ilvl="0" w:tplc="120E1640">
      <w:start w:val="3"/>
      <w:numFmt w:val="decimal"/>
      <w:lvlText w:val="%1)"/>
      <w:lvlJc w:val="left"/>
      <w:pPr>
        <w:ind w:left="180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725E3E"/>
    <w:multiLevelType w:val="hybridMultilevel"/>
    <w:tmpl w:val="8D3A7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7"/>
  </w:num>
  <w:num w:numId="4">
    <w:abstractNumId w:val="19"/>
  </w:num>
  <w:num w:numId="5">
    <w:abstractNumId w:val="28"/>
  </w:num>
  <w:num w:numId="6">
    <w:abstractNumId w:val="4"/>
  </w:num>
  <w:num w:numId="7">
    <w:abstractNumId w:val="6"/>
  </w:num>
  <w:num w:numId="8">
    <w:abstractNumId w:val="20"/>
  </w:num>
  <w:num w:numId="9">
    <w:abstractNumId w:val="1"/>
  </w:num>
  <w:num w:numId="10">
    <w:abstractNumId w:val="11"/>
  </w:num>
  <w:num w:numId="11">
    <w:abstractNumId w:val="17"/>
  </w:num>
  <w:num w:numId="12">
    <w:abstractNumId w:val="3"/>
  </w:num>
  <w:num w:numId="13">
    <w:abstractNumId w:val="34"/>
  </w:num>
  <w:num w:numId="14">
    <w:abstractNumId w:val="14"/>
  </w:num>
  <w:num w:numId="15">
    <w:abstractNumId w:val="13"/>
  </w:num>
  <w:num w:numId="16">
    <w:abstractNumId w:val="33"/>
  </w:num>
  <w:num w:numId="17">
    <w:abstractNumId w:val="27"/>
  </w:num>
  <w:num w:numId="18">
    <w:abstractNumId w:val="29"/>
  </w:num>
  <w:num w:numId="19">
    <w:abstractNumId w:val="0"/>
  </w:num>
  <w:num w:numId="20">
    <w:abstractNumId w:val="30"/>
  </w:num>
  <w:num w:numId="21">
    <w:abstractNumId w:val="24"/>
  </w:num>
  <w:num w:numId="22">
    <w:abstractNumId w:val="2"/>
  </w:num>
  <w:num w:numId="23">
    <w:abstractNumId w:val="5"/>
  </w:num>
  <w:num w:numId="24">
    <w:abstractNumId w:val="15"/>
  </w:num>
  <w:num w:numId="25">
    <w:abstractNumId w:val="10"/>
  </w:num>
  <w:num w:numId="26">
    <w:abstractNumId w:val="9"/>
  </w:num>
  <w:num w:numId="27">
    <w:abstractNumId w:val="8"/>
  </w:num>
  <w:num w:numId="28">
    <w:abstractNumId w:val="16"/>
  </w:num>
  <w:num w:numId="29">
    <w:abstractNumId w:val="26"/>
  </w:num>
  <w:num w:numId="30">
    <w:abstractNumId w:val="35"/>
  </w:num>
  <w:num w:numId="31">
    <w:abstractNumId w:val="21"/>
  </w:num>
  <w:num w:numId="32">
    <w:abstractNumId w:val="31"/>
  </w:num>
  <w:num w:numId="33">
    <w:abstractNumId w:val="32"/>
  </w:num>
  <w:num w:numId="34">
    <w:abstractNumId w:val="12"/>
  </w:num>
  <w:num w:numId="35">
    <w:abstractNumId w:val="23"/>
  </w:num>
  <w:num w:numId="36">
    <w:abstractNumId w:val="22"/>
  </w:num>
  <w:num w:numId="3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17BC"/>
    <w:rsid w:val="00031A50"/>
    <w:rsid w:val="0003550F"/>
    <w:rsid w:val="00041F68"/>
    <w:rsid w:val="000C785D"/>
    <w:rsid w:val="00101129"/>
    <w:rsid w:val="0016512E"/>
    <w:rsid w:val="001D422A"/>
    <w:rsid w:val="001F6904"/>
    <w:rsid w:val="002117BC"/>
    <w:rsid w:val="00245C8E"/>
    <w:rsid w:val="002463D4"/>
    <w:rsid w:val="00274054"/>
    <w:rsid w:val="002C6223"/>
    <w:rsid w:val="0030642F"/>
    <w:rsid w:val="00317357"/>
    <w:rsid w:val="003331CA"/>
    <w:rsid w:val="003C2ED3"/>
    <w:rsid w:val="00451E87"/>
    <w:rsid w:val="00490619"/>
    <w:rsid w:val="004C1EDF"/>
    <w:rsid w:val="004E0495"/>
    <w:rsid w:val="00525628"/>
    <w:rsid w:val="0057291D"/>
    <w:rsid w:val="005767BE"/>
    <w:rsid w:val="00614165"/>
    <w:rsid w:val="00615F65"/>
    <w:rsid w:val="00700732"/>
    <w:rsid w:val="0078414A"/>
    <w:rsid w:val="007A67D4"/>
    <w:rsid w:val="007A7B39"/>
    <w:rsid w:val="007C058A"/>
    <w:rsid w:val="008513D0"/>
    <w:rsid w:val="00917DE1"/>
    <w:rsid w:val="00962146"/>
    <w:rsid w:val="0098102F"/>
    <w:rsid w:val="009A5079"/>
    <w:rsid w:val="00A150BA"/>
    <w:rsid w:val="00AC4618"/>
    <w:rsid w:val="00B45327"/>
    <w:rsid w:val="00B54BA8"/>
    <w:rsid w:val="00BD098C"/>
    <w:rsid w:val="00C036D9"/>
    <w:rsid w:val="00C15DB8"/>
    <w:rsid w:val="00CC28BB"/>
    <w:rsid w:val="00CF3248"/>
    <w:rsid w:val="00D12C53"/>
    <w:rsid w:val="00D406DD"/>
    <w:rsid w:val="00DA248C"/>
    <w:rsid w:val="00DA2DC7"/>
    <w:rsid w:val="00E0213B"/>
    <w:rsid w:val="00E12608"/>
    <w:rsid w:val="00EC7337"/>
    <w:rsid w:val="00ED02A5"/>
    <w:rsid w:val="00F428C8"/>
    <w:rsid w:val="00FB7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504" w:lineRule="exact"/>
      <w:ind w:firstLine="3192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2117BC"/>
    <w:rPr>
      <w:rFonts w:ascii="Arial" w:hAnsi="Arial" w:cs="Arial"/>
      <w:spacing w:val="-1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2117BC"/>
    <w:rPr>
      <w:rFonts w:ascii="Arial" w:hAnsi="Arial" w:cs="Arial"/>
      <w:b/>
      <w:bCs/>
      <w:i/>
      <w:iCs/>
      <w:spacing w:val="-20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2117BC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2117BC"/>
    <w:rPr>
      <w:rFonts w:ascii="Arial" w:hAnsi="Arial" w:cs="Arial"/>
      <w:i/>
      <w:iCs/>
      <w:spacing w:val="-40"/>
      <w:sz w:val="42"/>
      <w:szCs w:val="42"/>
    </w:rPr>
  </w:style>
  <w:style w:type="character" w:customStyle="1" w:styleId="FontStyle17">
    <w:name w:val="Font Style17"/>
    <w:basedOn w:val="Domylnaczcionkaakapitu"/>
    <w:uiPriority w:val="99"/>
    <w:rsid w:val="002117BC"/>
    <w:rPr>
      <w:rFonts w:ascii="Arial" w:hAnsi="Arial" w:cs="Arial"/>
      <w:i/>
      <w:iCs/>
      <w:spacing w:val="-50"/>
      <w:sz w:val="48"/>
      <w:szCs w:val="48"/>
    </w:rPr>
  </w:style>
  <w:style w:type="character" w:customStyle="1" w:styleId="FontStyle18">
    <w:name w:val="Font Style18"/>
    <w:basedOn w:val="Domylnaczcionkaakapitu"/>
    <w:uiPriority w:val="99"/>
    <w:rsid w:val="002117BC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2117BC"/>
    <w:rPr>
      <w:rFonts w:ascii="Arial" w:hAnsi="Arial" w:cs="Arial"/>
      <w:i/>
      <w:iCs/>
      <w:sz w:val="16"/>
      <w:szCs w:val="16"/>
    </w:rPr>
  </w:style>
  <w:style w:type="character" w:customStyle="1" w:styleId="FontStyle23">
    <w:name w:val="Font Style23"/>
    <w:basedOn w:val="Domylnaczcionkaakapitu"/>
    <w:uiPriority w:val="99"/>
    <w:rsid w:val="002117BC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Domylnaczcionkaakapitu"/>
    <w:uiPriority w:val="99"/>
    <w:rsid w:val="002117BC"/>
    <w:rPr>
      <w:rFonts w:ascii="Candara" w:hAnsi="Candara" w:cs="Candara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2117BC"/>
    <w:rPr>
      <w:rFonts w:ascii="Arial" w:hAnsi="Arial" w:cs="Arial"/>
      <w:b/>
      <w:bCs/>
      <w:i/>
      <w:iCs/>
      <w:sz w:val="42"/>
      <w:szCs w:val="42"/>
    </w:rPr>
  </w:style>
  <w:style w:type="paragraph" w:styleId="Tekstpodstawowywcity">
    <w:name w:val="Body Text Indent"/>
    <w:basedOn w:val="Normalny"/>
    <w:link w:val="TekstpodstawowywcityZnak"/>
    <w:semiHidden/>
    <w:rsid w:val="002117BC"/>
    <w:pPr>
      <w:tabs>
        <w:tab w:val="left" w:pos="900"/>
        <w:tab w:val="left" w:pos="1080"/>
      </w:tabs>
      <w:suppressAutoHyphens/>
      <w:spacing w:after="0" w:line="240" w:lineRule="auto"/>
      <w:ind w:left="720" w:hanging="1080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17BC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17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2117BC"/>
    <w:rPr>
      <w:rFonts w:ascii="Sylfaen" w:hAnsi="Sylfaen" w:cs="Sylfaen"/>
      <w:smallCap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6512E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2F"/>
  </w:style>
  <w:style w:type="paragraph" w:styleId="Stopka">
    <w:name w:val="footer"/>
    <w:basedOn w:val="Normalny"/>
    <w:link w:val="StopkaZnak"/>
    <w:uiPriority w:val="99"/>
    <w:unhideWhenUsed/>
    <w:rsid w:val="0030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C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2">
    <w:name w:val="Style2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504" w:lineRule="exact"/>
      <w:ind w:firstLine="3192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4">
    <w:name w:val="Style4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59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2117BC"/>
    <w:rPr>
      <w:rFonts w:ascii="Arial" w:hAnsi="Arial" w:cs="Arial"/>
      <w:spacing w:val="-10"/>
      <w:sz w:val="28"/>
      <w:szCs w:val="28"/>
    </w:rPr>
  </w:style>
  <w:style w:type="character" w:customStyle="1" w:styleId="FontStyle14">
    <w:name w:val="Font Style14"/>
    <w:basedOn w:val="Domylnaczcionkaakapitu"/>
    <w:uiPriority w:val="99"/>
    <w:rsid w:val="002117BC"/>
    <w:rPr>
      <w:rFonts w:ascii="Arial" w:hAnsi="Arial" w:cs="Arial"/>
      <w:b/>
      <w:bCs/>
      <w:i/>
      <w:iCs/>
      <w:spacing w:val="-20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2117BC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basedOn w:val="Domylnaczcionkaakapitu"/>
    <w:uiPriority w:val="99"/>
    <w:rsid w:val="002117BC"/>
    <w:rPr>
      <w:rFonts w:ascii="Arial" w:hAnsi="Arial" w:cs="Arial"/>
      <w:i/>
      <w:iCs/>
      <w:spacing w:val="-40"/>
      <w:sz w:val="42"/>
      <w:szCs w:val="42"/>
    </w:rPr>
  </w:style>
  <w:style w:type="character" w:customStyle="1" w:styleId="FontStyle17">
    <w:name w:val="Font Style17"/>
    <w:basedOn w:val="Domylnaczcionkaakapitu"/>
    <w:uiPriority w:val="99"/>
    <w:rsid w:val="002117BC"/>
    <w:rPr>
      <w:rFonts w:ascii="Arial" w:hAnsi="Arial" w:cs="Arial"/>
      <w:i/>
      <w:iCs/>
      <w:spacing w:val="-50"/>
      <w:sz w:val="48"/>
      <w:szCs w:val="48"/>
    </w:rPr>
  </w:style>
  <w:style w:type="character" w:customStyle="1" w:styleId="FontStyle18">
    <w:name w:val="Font Style18"/>
    <w:basedOn w:val="Domylnaczcionkaakapitu"/>
    <w:uiPriority w:val="99"/>
    <w:rsid w:val="002117BC"/>
    <w:rPr>
      <w:rFonts w:ascii="Arial" w:hAnsi="Arial" w:cs="Arial"/>
      <w:sz w:val="20"/>
      <w:szCs w:val="20"/>
    </w:rPr>
  </w:style>
  <w:style w:type="character" w:customStyle="1" w:styleId="FontStyle19">
    <w:name w:val="Font Style19"/>
    <w:basedOn w:val="Domylnaczcionkaakapitu"/>
    <w:uiPriority w:val="99"/>
    <w:rsid w:val="002117BC"/>
    <w:rPr>
      <w:rFonts w:ascii="Arial" w:hAnsi="Arial" w:cs="Arial"/>
      <w:i/>
      <w:iCs/>
      <w:sz w:val="16"/>
      <w:szCs w:val="16"/>
    </w:rPr>
  </w:style>
  <w:style w:type="character" w:customStyle="1" w:styleId="FontStyle23">
    <w:name w:val="Font Style23"/>
    <w:basedOn w:val="Domylnaczcionkaakapitu"/>
    <w:uiPriority w:val="99"/>
    <w:rsid w:val="002117BC"/>
    <w:rPr>
      <w:rFonts w:ascii="Arial" w:hAnsi="Arial" w:cs="Arial"/>
      <w:sz w:val="20"/>
      <w:szCs w:val="20"/>
    </w:rPr>
  </w:style>
  <w:style w:type="character" w:customStyle="1" w:styleId="FontStyle24">
    <w:name w:val="Font Style24"/>
    <w:basedOn w:val="Domylnaczcionkaakapitu"/>
    <w:uiPriority w:val="99"/>
    <w:rsid w:val="002117BC"/>
    <w:rPr>
      <w:rFonts w:ascii="Candara" w:hAnsi="Candara" w:cs="Candara"/>
      <w:b/>
      <w:bCs/>
      <w:sz w:val="22"/>
      <w:szCs w:val="22"/>
    </w:rPr>
  </w:style>
  <w:style w:type="character" w:customStyle="1" w:styleId="FontStyle25">
    <w:name w:val="Font Style25"/>
    <w:basedOn w:val="Domylnaczcionkaakapitu"/>
    <w:uiPriority w:val="99"/>
    <w:rsid w:val="002117BC"/>
    <w:rPr>
      <w:rFonts w:ascii="Arial" w:hAnsi="Arial" w:cs="Arial"/>
      <w:b/>
      <w:bCs/>
      <w:i/>
      <w:iCs/>
      <w:sz w:val="42"/>
      <w:szCs w:val="42"/>
    </w:rPr>
  </w:style>
  <w:style w:type="paragraph" w:styleId="Tekstpodstawowywcity">
    <w:name w:val="Body Text Indent"/>
    <w:basedOn w:val="Normalny"/>
    <w:link w:val="TekstpodstawowywcityZnak"/>
    <w:semiHidden/>
    <w:rsid w:val="002117BC"/>
    <w:pPr>
      <w:tabs>
        <w:tab w:val="left" w:pos="900"/>
        <w:tab w:val="left" w:pos="1080"/>
      </w:tabs>
      <w:suppressAutoHyphens/>
      <w:spacing w:after="0" w:line="240" w:lineRule="auto"/>
      <w:ind w:left="720" w:hanging="1080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117BC"/>
    <w:rPr>
      <w:rFonts w:ascii="Arial" w:eastAsia="Times New Roman" w:hAnsi="Arial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117BC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pl-PL"/>
    </w:rPr>
  </w:style>
  <w:style w:type="paragraph" w:customStyle="1" w:styleId="Style3">
    <w:name w:val="Style3"/>
    <w:basedOn w:val="Normalny"/>
    <w:uiPriority w:val="99"/>
    <w:rsid w:val="002117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2117BC"/>
    <w:rPr>
      <w:rFonts w:ascii="Sylfaen" w:hAnsi="Sylfaen" w:cs="Sylfaen"/>
      <w:smallCap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16512E"/>
    <w:rPr>
      <w:rFonts w:ascii="Trebuchet MS" w:hAnsi="Trebuchet MS" w:cs="Trebuchet MS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0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42F"/>
  </w:style>
  <w:style w:type="paragraph" w:styleId="Stopka">
    <w:name w:val="footer"/>
    <w:basedOn w:val="Normalny"/>
    <w:link w:val="StopkaZnak"/>
    <w:uiPriority w:val="99"/>
    <w:unhideWhenUsed/>
    <w:rsid w:val="0030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4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2096</Words>
  <Characters>12581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14648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Ryba</dc:creator>
  <cp:lastModifiedBy>Wojtek Telatyński</cp:lastModifiedBy>
  <cp:revision>5</cp:revision>
  <cp:lastPrinted>2017-07-04T15:39:00Z</cp:lastPrinted>
  <dcterms:created xsi:type="dcterms:W3CDTF">2015-10-05T15:16:00Z</dcterms:created>
  <dcterms:modified xsi:type="dcterms:W3CDTF">2017-07-04T15:42:00Z</dcterms:modified>
</cp:coreProperties>
</file>